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3"/>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Uvod</w:t>
      </w:r>
      <w:r>
        <w:rPr>
          <w:rFonts w:ascii="Times New Roman" w:hAnsi="Times New Roman" w:eastAsia="Times New Roman" w:cs="Times New Roman"/>
          <w:b/>
          <w:color w:val="000000"/>
          <w:sz w:val="36"/>
        </w:rP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t xml:space="preserve">Turizam predstavlja jedan od značajnih segmenata lokalnog i regionalnog ekonomskog razvoja, jer direktno utiče na zapošljavanje, prihode i ukupnu privrednu aktivnost. Analiza turističkog prometa omogućava sagledavanje stepena razvijenosti turističke ponude</w:t>
      </w:r>
      <w:r>
        <w:t xml:space="preserve">, kao i interesovanja domaćih i stranih turista za određene destinacije.</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t xml:space="preserve">U ovom radu analizira se turistički promet u tri grada: Čačku, Kraljevu i Novom Pazaru. Analiza se zasniva na podacima o broju turista, broju ostvarenih noćenja i prosečnom broju noćenja domaćih i stranih turista. Cilj je da se uporede ovi gradovi, uoče sl</w:t>
      </w:r>
      <w:r>
        <w:t xml:space="preserve">ičnosti i razlike u strukturi turističkog prometa, kao i da se proceni intenzitet i kvalitet turističkih boravaka.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t xml:space="preserve">Rezultati analize mogu poslužiti kao osnova za dalje planiranje razvoja turizma, unapređenje turističke ponude i bolje prilagođavanje potrebama različitih kategorija turista.</w:t>
      </w: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rPr>
      </w:r>
    </w:p>
    <w:p>
      <w:pPr>
        <w:ind w:left="0" w:right="0" w:firstLine="0"/>
        <w:jc w:val="both"/>
        <w:spacing w:before="240" w:after="240"/>
        <w:rPr>
          <w:rFonts w:ascii="Times New Roman" w:hAnsi="Times New Roman" w:eastAsia="Times New Roman" w:cs="Times New Roman"/>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rPr>
        <w:t xml:space="preserve">Podaci su preuzeti sa web prezentacije RZS Srbije </w:t>
      </w:r>
      <w:r>
        <w:rPr>
          <w:rFonts w:ascii="Times New Roman" w:hAnsi="Times New Roman" w:eastAsia="Times New Roman" w:cs="Times New Roman"/>
          <w:color w:val="000000"/>
          <w:sz w:val="24"/>
        </w:rPr>
      </w:r>
      <w:hyperlink r:id="rId11" w:tooltip="https://publikacije.stat.gov.rs/G2025/Xls/G202513052.xlsx" w:history="1">
        <w:r>
          <w:rPr>
            <w:rStyle w:val="889"/>
            <w:rFonts w:ascii="Times New Roman" w:hAnsi="Times New Roman" w:eastAsia="Times New Roman" w:cs="Times New Roman"/>
            <w:sz w:val="24"/>
          </w:rPr>
          <w:t xml:space="preserve">https://publikacije.stat.gov.rs/G2025/Xls/G202513052.xlsx</w:t>
        </w:r>
        <w:r>
          <w:rPr>
            <w:rStyle w:val="889"/>
            <w:rFonts w:ascii="Times New Roman" w:hAnsi="Times New Roman" w:eastAsia="Times New Roman" w:cs="Times New Roman"/>
            <w:sz w:val="24"/>
          </w:rPr>
        </w:r>
      </w:hyperlink>
      <w:r>
        <w:rPr>
          <w:rFonts w:ascii="Times New Roman" w:hAnsi="Times New Roman" w:eastAsia="Times New Roman" w:cs="Times New Roman"/>
          <w:color w:val="000000"/>
          <w:sz w:val="24"/>
        </w:rPr>
        <w:t xml:space="preserve"> iz dela: Turizam u 2024.</w:t>
      </w:r>
      <w:r>
        <w:rPr>
          <w:rFonts w:ascii="Times New Roman" w:hAnsi="Times New Roman" w:eastAsia="Times New Roman" w:cs="Times New Roman"/>
          <w:sz w:val="24"/>
          <w:szCs w:val="24"/>
        </w:rPr>
      </w: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sz w:val="24"/>
          <w:szCs w:val="24"/>
          <w:highlight w:val="none"/>
        </w:rPr>
      </w:r>
    </w:p>
    <w:p>
      <w:pPr>
        <w:pStyle w:val="733"/>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Analiza broja turista</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Analiza broja turista predstavlja osnovni pokazatelj intenziteta turističkog prometa i atraktivnosti posmatranih gradova. U ovom delu rada razmatra se ukupan broj turista, kao i struktura turista prema poreklu, odnosno udeo domaćih i stranih turista u Čačk</w:t>
      </w:r>
      <w:r>
        <w:rPr>
          <w:rFonts w:ascii="Times New Roman" w:hAnsi="Times New Roman" w:eastAsia="Times New Roman" w:cs="Times New Roman"/>
          <w:color w:val="000000"/>
          <w:sz w:val="24"/>
        </w:rPr>
        <w:t xml:space="preserve">u, Kraljevu i Novom Pazaru.</w:t>
      </w:r>
      <w:r/>
    </w:p>
    <w:tbl>
      <w:tblPr>
        <w:tblStyle w:val="76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98"/>
        <w:gridCol w:w="998"/>
        <w:gridCol w:w="998"/>
        <w:gridCol w:w="1148"/>
        <w:gridCol w:w="847"/>
        <w:gridCol w:w="998"/>
        <w:gridCol w:w="1298"/>
        <w:gridCol w:w="697"/>
        <w:gridCol w:w="1373"/>
      </w:tblGrid>
      <w:tr>
        <w:trPr>
          <w:trHeight w:val="315"/>
        </w:trPr>
        <w:tc>
          <w:tcPr>
            <w:shd w:val="clear" w:color="f2f2f2" w:fill="f2f2f2"/>
            <w:tcBorders>
              <w:top w:val="single" w:color="BFBFBF" w:sz="6" w:space="0"/>
              <w:left w:val="single" w:color="CCCCCC" w:sz="6" w:space="0"/>
              <w:bottom w:val="single" w:color="BFBFBF" w:sz="6" w:space="0"/>
              <w:right w:val="single" w:color="BFBFBF" w:sz="6" w:space="0"/>
            </w:tcBorders>
            <w:tcMar>
              <w:left w:w="45" w:type="dxa"/>
              <w:top w:w="30" w:type="dxa"/>
              <w:right w:w="45" w:type="dxa"/>
              <w:bottom w:w="30" w:type="dxa"/>
            </w:tcMar>
            <w:tcW w:w="998" w:type="dxa"/>
            <w:vAlign w:val="bottom"/>
            <w:vMerge w:val="restart"/>
            <w:textDirection w:val="lrTb"/>
            <w:noWrap w:val="false"/>
          </w:tcPr>
          <w:p>
            <w:pPr>
              <w:ind w:left="0" w:right="0" w:firstLine="0"/>
              <w:spacing w:before="0" w:after="0"/>
              <w:rPr>
                <w:bCs w:val="0"/>
                <w:i w:val="0"/>
                <w:sz w:val="24"/>
                <w:szCs w:val="24"/>
              </w:rPr>
              <w:pBdr>
                <w:top w:val="none" w:color="000000" w:sz="4" w:space="0"/>
                <w:left w:val="none" w:color="000000" w:sz="4" w:space="0"/>
                <w:bottom w:val="none" w:color="000000" w:sz="4" w:space="0"/>
                <w:right w:val="none" w:color="000000" w:sz="4" w:space="0"/>
              </w:pBdr>
            </w:pPr>
            <w:r>
              <w:rPr>
                <w:rFonts w:ascii="Tahoma" w:hAnsi="Tahoma" w:eastAsia="Tahoma" w:cs="Tahoma"/>
                <w:i w:val="0"/>
                <w:iCs w:val="0"/>
                <w:color w:val="000000"/>
                <w:sz w:val="24"/>
                <w:szCs w:val="24"/>
              </w:rPr>
              <w:t xml:space="preserve">Grad</w:t>
            </w:r>
            <w:r>
              <w:rPr>
                <w:i w:val="0"/>
                <w:iCs w:val="0"/>
                <w:sz w:val="24"/>
                <w:szCs w:val="24"/>
              </w:rPr>
            </w:r>
          </w:p>
        </w:tc>
        <w:tc>
          <w:tcPr>
            <w:gridSpan w:val="3"/>
            <w:shd w:val="clear" w:color="f2f2f2" w:fill="f2f2f2"/>
            <w:tcBorders>
              <w:top w:val="single" w:color="BFBFBF" w:sz="6" w:space="0"/>
              <w:left w:val="single" w:color="CCCCCC" w:sz="6" w:space="0"/>
              <w:bottom w:val="single" w:color="BFBFBF" w:sz="6" w:space="0"/>
              <w:right w:val="single" w:color="BFBFBF" w:sz="6" w:space="0"/>
            </w:tcBorders>
            <w:tcMar>
              <w:left w:w="45" w:type="dxa"/>
              <w:top w:w="30" w:type="dxa"/>
              <w:right w:w="45" w:type="dxa"/>
              <w:bottom w:w="30" w:type="dxa"/>
            </w:tcMar>
            <w:tcW w:w="3143"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Turisti</w:t>
            </w:r>
            <w:r>
              <w:rPr>
                <w:i w:val="0"/>
                <w:iCs w:val="0"/>
                <w:sz w:val="24"/>
                <w:szCs w:val="24"/>
              </w:rPr>
            </w:r>
          </w:p>
        </w:tc>
        <w:tc>
          <w:tcPr>
            <w:gridSpan w:val="3"/>
            <w:shd w:val="clear" w:color="f2f2f2" w:fill="f2f2f2"/>
            <w:tcBorders>
              <w:top w:val="single" w:color="BFBFBF" w:sz="6" w:space="0"/>
              <w:left w:val="single" w:color="CCCCCC" w:sz="6" w:space="0"/>
              <w:bottom w:val="single" w:color="BFBFBF" w:sz="6" w:space="0"/>
              <w:right w:val="single" w:color="BFBFBF" w:sz="6" w:space="0"/>
            </w:tcBorders>
            <w:tcMar>
              <w:left w:w="45" w:type="dxa"/>
              <w:top w:w="30" w:type="dxa"/>
              <w:right w:w="45" w:type="dxa"/>
              <w:bottom w:w="30" w:type="dxa"/>
            </w:tcMar>
            <w:tcW w:w="3143"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Noćenja turista</w:t>
            </w:r>
            <w:r>
              <w:rPr>
                <w:i w:val="0"/>
                <w:iCs w:val="0"/>
                <w:sz w:val="24"/>
                <w:szCs w:val="24"/>
              </w:rPr>
            </w:r>
          </w:p>
        </w:tc>
        <w:tc>
          <w:tcPr>
            <w:gridSpan w:val="2"/>
            <w:shd w:val="clear" w:color="f2f2f2" w:fill="f2f2f2"/>
            <w:tcBorders>
              <w:top w:val="single" w:color="BFBFBF" w:sz="6" w:space="0"/>
              <w:left w:val="single" w:color="CCCCCC" w:sz="6" w:space="0"/>
              <w:bottom w:val="single" w:color="BFBFBF" w:sz="6" w:space="0"/>
              <w:right w:val="single" w:color="BFBFBF" w:sz="6" w:space="0"/>
            </w:tcBorders>
            <w:tcMar>
              <w:left w:w="45" w:type="dxa"/>
              <w:top w:w="30" w:type="dxa"/>
              <w:right w:w="45" w:type="dxa"/>
              <w:bottom w:w="30" w:type="dxa"/>
            </w:tcMar>
            <w:tcW w:w="2070"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Prosečan broj noćenja turista</w:t>
            </w:r>
            <w:r>
              <w:rPr>
                <w:i w:val="0"/>
                <w:iCs w:val="0"/>
                <w:sz w:val="24"/>
                <w:szCs w:val="24"/>
              </w:rPr>
            </w:r>
          </w:p>
        </w:tc>
      </w:tr>
      <w:tr>
        <w:trPr>
          <w:trHeight w:val="0"/>
        </w:trPr>
        <w:tc>
          <w:tcPr>
            <w:vMerge w:val="continue"/>
            <w:textDirection w:val="lrTb"/>
            <w:noWrap w:val="false"/>
          </w:tcPr>
          <w:p>
            <w: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998"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Svega</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998"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Domaći</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1148"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Strani</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847"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Svega</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998"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Domaći</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1298"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Strani</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BFBFBF" w:sz="6" w:space="0"/>
            </w:tcBorders>
            <w:tcMar>
              <w:left w:w="45" w:type="dxa"/>
              <w:top w:w="30" w:type="dxa"/>
              <w:right w:w="45" w:type="dxa"/>
              <w:bottom w:w="30" w:type="dxa"/>
            </w:tcMar>
            <w:tcW w:w="697"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Domaći</w:t>
            </w:r>
            <w:r>
              <w:rPr>
                <w:i w:val="0"/>
                <w:iCs w:val="0"/>
                <w:sz w:val="24"/>
                <w:szCs w:val="24"/>
              </w:rPr>
            </w:r>
          </w:p>
        </w:tc>
        <w:tc>
          <w:tcPr>
            <w:shd w:val="clear" w:color="f2f2f2" w:fill="f2f2f2"/>
            <w:tcBorders>
              <w:top w:val="single" w:color="CCCCCC" w:sz="6" w:space="0"/>
              <w:left w:val="single" w:color="CCCCCC" w:sz="6" w:space="0"/>
              <w:bottom w:val="single" w:color="BFBFBF" w:sz="6" w:space="0"/>
              <w:right w:val="single" w:color="CCCCCC" w:sz="6" w:space="0"/>
            </w:tcBorders>
            <w:tcMar>
              <w:left w:w="45" w:type="dxa"/>
              <w:top w:w="30" w:type="dxa"/>
              <w:right w:w="45" w:type="dxa"/>
              <w:bottom w:w="30" w:type="dxa"/>
            </w:tcMar>
            <w:tcW w:w="1373" w:type="dxa"/>
            <w:vAlign w:val="bottom"/>
            <w:textDirection w:val="lrTb"/>
            <w:noWrap w:val="false"/>
          </w:tcPr>
          <w:p>
            <w:pPr>
              <w:jc w:val="center"/>
              <w:spacing w:before="0" w:after="0" w:line="57" w:lineRule="atLeast"/>
              <w:rPr>
                <w:bCs w:val="0"/>
                <w:i w:val="0"/>
                <w:sz w:val="24"/>
                <w:szCs w:val="24"/>
              </w:rPr>
            </w:pPr>
            <w:r>
              <w:rPr>
                <w:rFonts w:ascii="Tahoma" w:hAnsi="Tahoma" w:eastAsia="Tahoma" w:cs="Tahoma"/>
                <w:i w:val="0"/>
                <w:iCs w:val="0"/>
                <w:color w:val="000000"/>
                <w:sz w:val="24"/>
                <w:szCs w:val="24"/>
              </w:rPr>
              <w:t xml:space="preserve">Strani</w:t>
            </w:r>
            <w:r>
              <w:rPr>
                <w:i w:val="0"/>
                <w:iCs w:val="0"/>
                <w:sz w:val="24"/>
                <w:szCs w:val="24"/>
              </w:rPr>
            </w:r>
          </w:p>
        </w:tc>
      </w:tr>
      <w:tr>
        <w:trPr>
          <w:trHeight w:val="315"/>
        </w:trPr>
        <w:tc>
          <w:tcPr>
            <w:shd w:val="clear" w:color="f2f2f2" w:fill="f2f2f2"/>
            <w:tcBorders>
              <w:top w:val="single" w:color="CCCCCC" w:sz="6" w:space="0"/>
              <w:left w:val="single" w:color="CCCCCC" w:sz="6" w:space="0"/>
              <w:bottom w:val="single" w:color="CCCCCC" w:sz="6" w:space="0"/>
              <w:right w:val="single" w:color="BFBFBF" w:sz="6" w:space="0"/>
            </w:tcBorders>
            <w:tcMar>
              <w:left w:w="45" w:type="dxa"/>
              <w:top w:w="30" w:type="dxa"/>
              <w:right w:w="45" w:type="dxa"/>
              <w:bottom w:w="30" w:type="dxa"/>
            </w:tcMar>
            <w:tcW w:w="998" w:type="dxa"/>
            <w:vAlign w:val="bottom"/>
            <w:textDirection w:val="lrTb"/>
            <w:noWrap w:val="false"/>
          </w:tcPr>
          <w:p>
            <w:pPr>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Čačak</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48569</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30934</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148"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17635</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847"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166382</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121458</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298"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44924</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697"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3.9</w:t>
            </w:r>
            <w:r>
              <w:rPr>
                <w:i w:val="0"/>
                <w:iCs w:val="0"/>
                <w:sz w:val="24"/>
                <w:szCs w:val="24"/>
              </w:rPr>
            </w:r>
          </w:p>
        </w:tc>
        <w:tc>
          <w:tcPr>
            <w:shd w:val="clear" w:color="f2f2f2" w:fill="f2f2f2"/>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373" w:type="dxa"/>
            <w:vAlign w:val="bottom"/>
            <w:textDirection w:val="lrTb"/>
            <w:noWrap w:val="false"/>
          </w:tcPr>
          <w:p>
            <w:pPr>
              <w:jc w:val="right"/>
              <w:spacing w:before="0" w:after="0" w:line="57" w:lineRule="atLeast"/>
              <w:shd w:val="clear" w:color="ffffff" w:themeColor="background1" w:fill="ffffff" w:themeFill="background1"/>
              <w:rPr>
                <w:bCs w:val="0"/>
                <w:i w:val="0"/>
                <w:sz w:val="24"/>
                <w:szCs w:val="24"/>
              </w:rPr>
            </w:pPr>
            <w:r>
              <w:rPr>
                <w:rFonts w:ascii="Tahoma" w:hAnsi="Tahoma" w:eastAsia="Tahoma" w:cs="Tahoma"/>
                <w:i w:val="0"/>
                <w:iCs w:val="0"/>
                <w:color w:val="000000"/>
                <w:sz w:val="24"/>
                <w:szCs w:val="24"/>
              </w:rPr>
              <w:t xml:space="preserve">2.5</w:t>
            </w:r>
            <w:r>
              <w:rPr>
                <w:i w:val="0"/>
                <w:iCs w:val="0"/>
                <w:sz w:val="24"/>
                <w:szCs w:val="24"/>
              </w:rPr>
            </w:r>
          </w:p>
        </w:tc>
      </w:tr>
      <w:tr>
        <w:trPr>
          <w:trHeight w:val="315"/>
        </w:trPr>
        <w:tc>
          <w:tcPr>
            <w:tcBorders>
              <w:top w:val="single" w:color="CCCCCC" w:sz="6" w:space="0"/>
              <w:left w:val="single" w:color="CCCCCC" w:sz="6" w:space="0"/>
              <w:bottom w:val="single" w:color="CCCCCC" w:sz="6" w:space="0"/>
              <w:right w:val="single" w:color="BFBFBF" w:sz="6" w:space="0"/>
            </w:tcBorders>
            <w:tcMar>
              <w:left w:w="45" w:type="dxa"/>
              <w:top w:w="30" w:type="dxa"/>
              <w:right w:w="45" w:type="dxa"/>
              <w:bottom w:w="30" w:type="dxa"/>
            </w:tcMar>
            <w:tcW w:w="998" w:type="dxa"/>
            <w:vAlign w:val="bottom"/>
            <w:textDirection w:val="lrTb"/>
            <w:noWrap w:val="false"/>
          </w:tcPr>
          <w:p>
            <w:pPr>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Kraljevo</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37435</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29375</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148"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8060</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847"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161929</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127588</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298"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34341</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697"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4.3</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373" w:type="dxa"/>
            <w:vAlign w:val="bottom"/>
            <w:textDirection w:val="lrTb"/>
            <w:noWrap w:val="false"/>
          </w:tcPr>
          <w:p>
            <w:pPr>
              <w:jc w:val="right"/>
              <w:spacing w:before="0" w:after="0" w:line="57" w:lineRule="atLeast"/>
              <w:shd w:val="clear" w:color="f2f2f2" w:themeColor="background1" w:themeShade="F2" w:fill="f2f2f2" w:themeFill="background1" w:themeFillShade="F2"/>
              <w:rPr>
                <w:bCs w:val="0"/>
                <w:i w:val="0"/>
                <w:sz w:val="24"/>
                <w:szCs w:val="24"/>
              </w:rPr>
            </w:pPr>
            <w:r>
              <w:rPr>
                <w:rFonts w:ascii="Tahoma" w:hAnsi="Tahoma" w:eastAsia="Tahoma" w:cs="Tahoma"/>
                <w:i w:val="0"/>
                <w:iCs w:val="0"/>
                <w:color w:val="000000"/>
                <w:sz w:val="24"/>
                <w:szCs w:val="24"/>
              </w:rPr>
              <w:t xml:space="preserve">4.3</w:t>
            </w:r>
            <w:r>
              <w:rPr>
                <w:i w:val="0"/>
                <w:iCs w:val="0"/>
                <w:sz w:val="24"/>
                <w:szCs w:val="24"/>
              </w:rPr>
            </w:r>
          </w:p>
        </w:tc>
      </w:tr>
      <w:tr>
        <w:trPr>
          <w:trHeight w:val="315"/>
        </w:trPr>
        <w:tc>
          <w:tcPr>
            <w:tcBorders>
              <w:top w:val="single" w:color="CCCCCC" w:sz="6" w:space="0"/>
              <w:left w:val="single" w:color="CCCCCC" w:sz="6" w:space="0"/>
              <w:bottom w:val="single" w:color="CCCCCC" w:sz="6" w:space="0"/>
              <w:right w:val="single" w:color="BFBFBF" w:sz="6" w:space="0"/>
            </w:tcBorders>
            <w:tcMar>
              <w:left w:w="45" w:type="dxa"/>
              <w:top w:w="30" w:type="dxa"/>
              <w:right w:w="45" w:type="dxa"/>
              <w:bottom w:w="30" w:type="dxa"/>
            </w:tcMar>
            <w:tcW w:w="998" w:type="dxa"/>
            <w:vAlign w:val="bottom"/>
            <w:textDirection w:val="lrTb"/>
            <w:noWrap w:val="false"/>
          </w:tcPr>
          <w:p>
            <w:pPr>
              <w:spacing w:before="0" w:after="0" w:line="57" w:lineRule="atLeast"/>
              <w:rPr>
                <w:bCs w:val="0"/>
                <w:i w:val="0"/>
                <w:sz w:val="24"/>
                <w:szCs w:val="24"/>
              </w:rPr>
            </w:pPr>
            <w:r>
              <w:rPr>
                <w:rFonts w:ascii="Tahoma" w:hAnsi="Tahoma" w:eastAsia="Tahoma" w:cs="Tahoma"/>
                <w:i w:val="0"/>
                <w:iCs w:val="0"/>
                <w:color w:val="000000"/>
                <w:sz w:val="24"/>
                <w:szCs w:val="24"/>
              </w:rPr>
              <w:t xml:space="preserve">Novi Pazar</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29041</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13470</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148"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1557</w:t>
            </w:r>
            <w:r>
              <w:rPr>
                <w:rFonts w:ascii="Tahoma" w:hAnsi="Tahoma" w:eastAsia="Tahoma" w:cs="Tahoma"/>
                <w:i w:val="0"/>
                <w:iCs w:val="0"/>
                <w:color w:val="000000"/>
                <w:sz w:val="24"/>
                <w:szCs w:val="24"/>
              </w:rPr>
            </w:r>
            <w:r>
              <w:rPr>
                <w:rFonts w:ascii="Tahoma" w:hAnsi="Tahoma" w:eastAsia="Tahoma" w:cs="Tahoma"/>
                <w:i w:val="0"/>
                <w:iCs w:val="0"/>
                <w:color w:val="000000"/>
                <w:sz w:val="24"/>
                <w:szCs w:val="24"/>
              </w:rPr>
              <w:t xml:space="preserve">1</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847"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58422</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998"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26938</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298"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31484</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697"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2.0</w:t>
            </w:r>
            <w:r>
              <w:rPr>
                <w:i w:val="0"/>
                <w:iCs w:val="0"/>
                <w:sz w:val="24"/>
                <w:szCs w:val="24"/>
              </w:rPr>
            </w:r>
          </w:p>
        </w:tc>
        <w:tc>
          <w:tcPr>
            <w:tcBorders>
              <w:top w:val="single" w:color="CCCCCC" w:sz="6" w:space="0"/>
              <w:left w:val="single" w:color="CCCCCC" w:sz="6" w:space="0"/>
              <w:bottom w:val="single" w:color="CCCCCC" w:sz="6" w:space="0"/>
              <w:right w:val="single" w:color="CCCCCC" w:sz="6" w:space="0"/>
            </w:tcBorders>
            <w:tcMar>
              <w:left w:w="45" w:type="dxa"/>
              <w:top w:w="30" w:type="dxa"/>
              <w:right w:w="45" w:type="dxa"/>
              <w:bottom w:w="30" w:type="dxa"/>
            </w:tcMar>
            <w:tcW w:w="1373" w:type="dxa"/>
            <w:vAlign w:val="bottom"/>
            <w:textDirection w:val="lrTb"/>
            <w:noWrap w:val="false"/>
          </w:tcPr>
          <w:p>
            <w:pPr>
              <w:jc w:val="right"/>
              <w:spacing w:before="0" w:after="0" w:line="57" w:lineRule="atLeast"/>
              <w:rPr>
                <w:bCs w:val="0"/>
                <w:i w:val="0"/>
                <w:sz w:val="24"/>
                <w:szCs w:val="24"/>
              </w:rPr>
            </w:pPr>
            <w:r>
              <w:rPr>
                <w:rFonts w:ascii="Tahoma" w:hAnsi="Tahoma" w:eastAsia="Tahoma" w:cs="Tahoma"/>
                <w:i w:val="0"/>
                <w:iCs w:val="0"/>
                <w:color w:val="000000"/>
                <w:sz w:val="24"/>
                <w:szCs w:val="24"/>
              </w:rPr>
              <w:t xml:space="preserve">2.0</w:t>
            </w:r>
            <w:r>
              <w:rPr>
                <w:i w:val="0"/>
                <w:iCs w:val="0"/>
                <w:sz w:val="24"/>
                <w:szCs w:val="24"/>
              </w:rPr>
            </w:r>
          </w:p>
        </w:tc>
      </w:tr>
    </w:tbl>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Grad </w:t>
      </w:r>
      <w:r>
        <w:rPr>
          <w:rFonts w:ascii="Times New Roman" w:hAnsi="Times New Roman" w:eastAsia="Times New Roman" w:cs="Times New Roman"/>
          <w:b/>
          <w:color w:val="000000"/>
          <w:sz w:val="24"/>
        </w:rPr>
        <w:t xml:space="preserve">Čačak</w:t>
      </w:r>
      <w:r>
        <w:rPr>
          <w:rFonts w:ascii="Times New Roman" w:hAnsi="Times New Roman" w:eastAsia="Times New Roman" w:cs="Times New Roman"/>
          <w:color w:val="000000"/>
          <w:sz w:val="24"/>
        </w:rPr>
        <w:t xml:space="preserve"> beleži najveći ukupan broj turista među analiziranim gradovima, sa ukupno </w:t>
      </w:r>
      <w:r>
        <w:rPr>
          <w:rFonts w:ascii="Times New Roman" w:hAnsi="Times New Roman" w:eastAsia="Times New Roman" w:cs="Times New Roman"/>
          <w:b/>
          <w:color w:val="000000"/>
          <w:sz w:val="24"/>
        </w:rPr>
        <w:t xml:space="preserve">48.569 turista</w:t>
      </w:r>
      <w:r>
        <w:rPr>
          <w:rFonts w:ascii="Times New Roman" w:hAnsi="Times New Roman" w:eastAsia="Times New Roman" w:cs="Times New Roman"/>
          <w:color w:val="000000"/>
          <w:sz w:val="24"/>
        </w:rPr>
        <w:t xml:space="preserve">. Od tog broja, </w:t>
      </w:r>
      <w:r>
        <w:rPr>
          <w:rFonts w:ascii="Times New Roman" w:hAnsi="Times New Roman" w:eastAsia="Times New Roman" w:cs="Times New Roman"/>
          <w:b/>
          <w:color w:val="000000"/>
          <w:sz w:val="24"/>
        </w:rPr>
        <w:t xml:space="preserve">30.934 su domaći turisti</w:t>
      </w:r>
      <w:r>
        <w:rPr>
          <w:rFonts w:ascii="Times New Roman" w:hAnsi="Times New Roman" w:eastAsia="Times New Roman" w:cs="Times New Roman"/>
          <w:color w:val="000000"/>
          <w:sz w:val="24"/>
        </w:rPr>
        <w:t xml:space="preserve">, dok je </w:t>
      </w:r>
      <w:r>
        <w:rPr>
          <w:rFonts w:ascii="Times New Roman" w:hAnsi="Times New Roman" w:eastAsia="Times New Roman" w:cs="Times New Roman"/>
          <w:b/>
          <w:color w:val="000000"/>
          <w:sz w:val="24"/>
        </w:rPr>
        <w:t xml:space="preserve">17.635 stranih turista</w:t>
      </w:r>
      <w:r>
        <w:rPr>
          <w:rFonts w:ascii="Times New Roman" w:hAnsi="Times New Roman" w:eastAsia="Times New Roman" w:cs="Times New Roman"/>
          <w:color w:val="000000"/>
          <w:sz w:val="24"/>
        </w:rPr>
        <w:t xml:space="preserve">. Ovakva struktura ukazuje na izraženiju orijentaciju ka domaćem tržištu, ali i na relativno značajan udeo stranih turista, koji čine približno trećinu ukupnog broja. To sugeriše da Čačak, pored regionalnog značaja, poseduje i određeni međunarodni turistič</w:t>
      </w:r>
      <w:r>
        <w:rPr>
          <w:rFonts w:ascii="Times New Roman" w:hAnsi="Times New Roman" w:eastAsia="Times New Roman" w:cs="Times New Roman"/>
          <w:color w:val="000000"/>
          <w:sz w:val="24"/>
        </w:rPr>
        <w:t xml:space="preserve">ki potencijal, koji može biti vezan za prirodne atrakcije, manifestacioni turizam ili tranzitni položaj grada.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Kraljevo</w:t>
      </w:r>
      <w:r>
        <w:rPr>
          <w:rFonts w:ascii="Times New Roman" w:hAnsi="Times New Roman" w:eastAsia="Times New Roman" w:cs="Times New Roman"/>
          <w:color w:val="000000"/>
          <w:sz w:val="24"/>
        </w:rPr>
        <w:t xml:space="preserve"> zauzima drugo mesto po ukupnom broju turista, sa </w:t>
      </w:r>
      <w:r>
        <w:rPr>
          <w:rFonts w:ascii="Times New Roman" w:hAnsi="Times New Roman" w:eastAsia="Times New Roman" w:cs="Times New Roman"/>
          <w:b/>
          <w:color w:val="000000"/>
          <w:sz w:val="24"/>
        </w:rPr>
        <w:t xml:space="preserve">37.435 ostvarenih dolazaka</w:t>
      </w:r>
      <w:r>
        <w:rPr>
          <w:rFonts w:ascii="Times New Roman" w:hAnsi="Times New Roman" w:eastAsia="Times New Roman" w:cs="Times New Roman"/>
          <w:color w:val="000000"/>
          <w:sz w:val="24"/>
        </w:rPr>
        <w:t xml:space="preserve">. Domaći turisti čine dominantan deo, sa </w:t>
      </w:r>
      <w:r>
        <w:rPr>
          <w:rFonts w:ascii="Times New Roman" w:hAnsi="Times New Roman" w:eastAsia="Times New Roman" w:cs="Times New Roman"/>
          <w:b/>
          <w:color w:val="000000"/>
          <w:sz w:val="24"/>
        </w:rPr>
        <w:t xml:space="preserve">29.375 dolazaka</w:t>
      </w:r>
      <w:r>
        <w:rPr>
          <w:rFonts w:ascii="Times New Roman" w:hAnsi="Times New Roman" w:eastAsia="Times New Roman" w:cs="Times New Roman"/>
          <w:color w:val="000000"/>
          <w:sz w:val="24"/>
        </w:rPr>
        <w:t xml:space="preserve">, dok je broj stranih turista znatno manji i iznosi </w:t>
      </w:r>
      <w:r>
        <w:rPr>
          <w:rFonts w:ascii="Times New Roman" w:hAnsi="Times New Roman" w:eastAsia="Times New Roman" w:cs="Times New Roman"/>
          <w:b/>
          <w:color w:val="000000"/>
          <w:sz w:val="24"/>
        </w:rPr>
        <w:t xml:space="preserve">8.060</w:t>
      </w:r>
      <w:r>
        <w:rPr>
          <w:rFonts w:ascii="Times New Roman" w:hAnsi="Times New Roman" w:eastAsia="Times New Roman" w:cs="Times New Roman"/>
          <w:color w:val="000000"/>
          <w:sz w:val="24"/>
        </w:rPr>
        <w:t xml:space="preserve">. Udeo domaćih turista u Kraljevu je znatno izraženiji u odnosu na Čačak, što ukazuje da je grad pre svega atraktivan domaćim posetiocima. Ovakva struktura može se povezati sa blizinom banjskih i planinskih centara, kao i sa verskim i kulturnim turizmom, k</w:t>
      </w:r>
      <w:r>
        <w:rPr>
          <w:rFonts w:ascii="Times New Roman" w:hAnsi="Times New Roman" w:eastAsia="Times New Roman" w:cs="Times New Roman"/>
          <w:color w:val="000000"/>
          <w:sz w:val="24"/>
        </w:rPr>
        <w:t xml:space="preserve">oji tradicionalno privlače domaće turiste u većoj meri nego strane.</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Novi Pazar</w:t>
      </w:r>
      <w:r>
        <w:rPr>
          <w:rFonts w:ascii="Times New Roman" w:hAnsi="Times New Roman" w:eastAsia="Times New Roman" w:cs="Times New Roman"/>
          <w:color w:val="000000"/>
          <w:sz w:val="24"/>
        </w:rPr>
        <w:t xml:space="preserve"> ima najmanji ukupan broj turista među posmatranim gradovima, sa ukupno </w:t>
      </w:r>
      <w:r>
        <w:rPr>
          <w:rFonts w:ascii="Times New Roman" w:hAnsi="Times New Roman" w:eastAsia="Times New Roman" w:cs="Times New Roman"/>
          <w:b/>
          <w:color w:val="000000"/>
          <w:sz w:val="24"/>
        </w:rPr>
        <w:t xml:space="preserve">29.041 turistom</w:t>
      </w:r>
      <w:r>
        <w:rPr>
          <w:rFonts w:ascii="Times New Roman" w:hAnsi="Times New Roman" w:eastAsia="Times New Roman" w:cs="Times New Roman"/>
          <w:color w:val="000000"/>
          <w:sz w:val="24"/>
        </w:rPr>
        <w:t xml:space="preserve">. Međutim, struktura turista u ovom gradu je specifična. Broj </w:t>
      </w:r>
      <w:r>
        <w:rPr>
          <w:rFonts w:ascii="Times New Roman" w:hAnsi="Times New Roman" w:eastAsia="Times New Roman" w:cs="Times New Roman"/>
          <w:b/>
          <w:color w:val="000000"/>
          <w:sz w:val="24"/>
        </w:rPr>
        <w:t xml:space="preserve">stranih turista (15.571)</w:t>
      </w:r>
      <w:r>
        <w:rPr>
          <w:rFonts w:ascii="Times New Roman" w:hAnsi="Times New Roman" w:eastAsia="Times New Roman" w:cs="Times New Roman"/>
          <w:color w:val="000000"/>
          <w:sz w:val="24"/>
        </w:rPr>
        <w:t xml:space="preserve"> premašuje broj </w:t>
      </w:r>
      <w:r>
        <w:rPr>
          <w:rFonts w:ascii="Times New Roman" w:hAnsi="Times New Roman" w:eastAsia="Times New Roman" w:cs="Times New Roman"/>
          <w:b/>
          <w:color w:val="000000"/>
          <w:sz w:val="24"/>
        </w:rPr>
        <w:t xml:space="preserve">domaćih turista (13.470)</w:t>
      </w:r>
      <w:r>
        <w:rPr>
          <w:rFonts w:ascii="Times New Roman" w:hAnsi="Times New Roman" w:eastAsia="Times New Roman" w:cs="Times New Roman"/>
          <w:color w:val="000000"/>
          <w:sz w:val="24"/>
        </w:rPr>
        <w:t xml:space="preserve">, što Novi Pazar izdvaja u odnosu na Čačak i Kraljevo. Ovakav odnos ukazuje na snažnu međunarodnu prepoznatljivost grada, koja može biti povezana sa kulturno-istorijskim nasleđem, verskim turizmom i specifičnim identitetom grada. Iako je ukupan broj turist</w:t>
      </w:r>
      <w:r>
        <w:rPr>
          <w:rFonts w:ascii="Times New Roman" w:hAnsi="Times New Roman" w:eastAsia="Times New Roman" w:cs="Times New Roman"/>
          <w:color w:val="000000"/>
          <w:sz w:val="24"/>
        </w:rPr>
        <w:t xml:space="preserve">a manji, visok udeo stranih posetilaca predstavlja značajnu razvojnu prednost.</w:t>
      </w:r>
      <w:r/>
    </w:p>
    <w:p>
      <w:pPr>
        <w:ind w:left="0" w:right="0" w:firstLine="0"/>
        <w:jc w:val="center"/>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3921242" cy="242463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57717" name=""/>
                        <pic:cNvPicPr>
                          <a:picLocks noChangeAspect="1"/>
                        </pic:cNvPicPr>
                        <pic:nvPr/>
                      </pic:nvPicPr>
                      <pic:blipFill>
                        <a:blip r:embed="rId12"/>
                        <a:stretch/>
                      </pic:blipFill>
                      <pic:spPr bwMode="auto">
                        <a:xfrm flipH="0" flipV="0">
                          <a:off x="0" y="0"/>
                          <a:ext cx="3921242" cy="242463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08.8pt;height:190.9pt;mso-wrap-distance-left:0.0pt;mso-wrap-distance-top:0.0pt;mso-wrap-distance-right:0.0pt;mso-wrap-distance-bottom:0.0pt;" stroked="false">
                <v:path textboxrect="0,0,0,0"/>
                <v:imagedata r:id="rId12" o:title=""/>
              </v:shape>
            </w:pict>
          </mc:Fallback>
        </mc:AlternateConten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0"/>
        <w:jc w:val="both"/>
        <w:spacing w:before="240" w:after="240"/>
        <w:rPr>
          <w:rFonts w:ascii="Times New Roman" w:hAnsi="Times New Roman" w:eastAsia="Times New Roman" w:cs="Times New Roman"/>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Uporednom analizom može se zaključiti da </w:t>
      </w:r>
      <w:r>
        <w:rPr>
          <w:rFonts w:ascii="Times New Roman" w:hAnsi="Times New Roman" w:eastAsia="Times New Roman" w:cs="Times New Roman"/>
          <w:b/>
          <w:color w:val="000000"/>
          <w:sz w:val="24"/>
        </w:rPr>
        <w:t xml:space="preserve">Čačak ima najveći obim turističkog prometa</w:t>
      </w:r>
      <w:r>
        <w:rPr>
          <w:rFonts w:ascii="Times New Roman" w:hAnsi="Times New Roman" w:eastAsia="Times New Roman" w:cs="Times New Roman"/>
          <w:color w:val="000000"/>
          <w:sz w:val="24"/>
        </w:rPr>
        <w:t xml:space="preserve">, dok </w:t>
      </w:r>
      <w:r>
        <w:rPr>
          <w:rFonts w:ascii="Times New Roman" w:hAnsi="Times New Roman" w:eastAsia="Times New Roman" w:cs="Times New Roman"/>
          <w:b/>
          <w:color w:val="000000"/>
          <w:sz w:val="24"/>
        </w:rPr>
        <w:t xml:space="preserve">Kraljevo beleži stabilan, ali pretežno domaći turistički tok</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Novi Pazar</w:t>
      </w:r>
      <w:r>
        <w:rPr>
          <w:rFonts w:ascii="Times New Roman" w:hAnsi="Times New Roman" w:eastAsia="Times New Roman" w:cs="Times New Roman"/>
          <w:color w:val="000000"/>
          <w:sz w:val="24"/>
        </w:rPr>
        <w:t xml:space="preserve">, iako ima najmanji broj turista, pokazuje najpovoljniju strukturu kada je reč o međunarodnim dolascima. Ove razlike ukazuju na različite turističke profile gradova i naglašavaju potrebu za prilagođenim strategijama razvoja turizma u skladu sa dominantnim </w:t>
      </w:r>
      <w:r>
        <w:rPr>
          <w:rFonts w:ascii="Times New Roman" w:hAnsi="Times New Roman" w:eastAsia="Times New Roman" w:cs="Times New Roman"/>
          <w:color w:val="000000"/>
          <w:sz w:val="24"/>
        </w:rPr>
        <w:t xml:space="preserve">ciljnim tržištima.</w:t>
      </w: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highlight w:val="none"/>
        </w:rPr>
      </w:r>
    </w:p>
    <w:p>
      <w:pPr>
        <w:ind w:left="0" w:right="0" w:firstLine="0"/>
        <w:jc w:val="center"/>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highlight w:val="none"/>
        </w:rPr>
      </w:r>
      <w:r>
        <mc:AlternateContent>
          <mc:Choice Requires="wpg">
            <w:drawing>
              <wp:inline xmlns:wp="http://schemas.openxmlformats.org/drawingml/2006/wordprocessingDrawing" distT="0" distB="0" distL="0" distR="0">
                <wp:extent cx="4525832" cy="2798473"/>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2640" name=""/>
                        <pic:cNvPicPr>
                          <a:picLocks noChangeAspect="1"/>
                        </pic:cNvPicPr>
                        <pic:nvPr/>
                      </pic:nvPicPr>
                      <pic:blipFill>
                        <a:blip r:embed="rId13"/>
                        <a:stretch/>
                      </pic:blipFill>
                      <pic:spPr bwMode="auto">
                        <a:xfrm flipH="0" flipV="0">
                          <a:off x="0" y="0"/>
                          <a:ext cx="4525832" cy="279847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56.4pt;height:220.4pt;mso-wrap-distance-left:0.0pt;mso-wrap-distance-top:0.0pt;mso-wrap-distance-right:0.0pt;mso-wrap-distance-bottom:0.0pt;" stroked="false">
                <v:path textboxrect="0,0,0,0"/>
                <v:imagedata r:id="rId13" o:title=""/>
              </v:shape>
            </w:pict>
          </mc:Fallback>
        </mc:AlternateContent>
      </w:r>
      <w:r>
        <w:rPr>
          <w:rFonts w:ascii="Times New Roman" w:hAnsi="Times New Roman" w:eastAsia="Times New Roman" w:cs="Times New Roman"/>
          <w:sz w:val="24"/>
          <w:szCs w:val="24"/>
          <w:highlight w:val="none"/>
        </w:rPr>
      </w:r>
      <w:r/>
      <w:r>
        <w:rPr>
          <w:rFonts w:ascii="Times New Roman" w:hAnsi="Times New Roman" w:eastAsia="Times New Roman" w:cs="Times New Roman"/>
          <w:sz w:val="24"/>
          <w:szCs w:val="24"/>
          <w:highlight w:val="none"/>
        </w:rPr>
      </w: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733"/>
        <w:ind w:left="0" w:right="0" w:firstLine="0"/>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Analiza broja noćenja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ostvarenih noćenja predstavlja jedan od ključnih pokazatelja uspešnosti turističkog prometa, jer ukazuje na dužinu boravka turista i stepen iskorišćenosti smeštajnih kapaciteta. Za razliku od samog broja dolazaka, broj noćenja pruža dublji uvid u inte</w:t>
      </w:r>
      <w:r>
        <w:rPr>
          <w:rFonts w:ascii="Times New Roman" w:hAnsi="Times New Roman" w:eastAsia="Times New Roman" w:cs="Times New Roman"/>
          <w:color w:val="000000"/>
          <w:sz w:val="24"/>
        </w:rPr>
        <w:t xml:space="preserve">nzitet turističke aktivnosti i ekonomsku korist koju turizam donosi posmatranim gradovima. U ovom delu rada analizira se ukupan broj noćenja, kao i struktura noćenja prema domaćim i stranim turistima u Čačku, Kraljevu i Novom Pazaru.</w:t>
      </w: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rPr>
      </w:r>
    </w:p>
    <w:p>
      <w:pPr>
        <w:ind w:left="0" w:right="0" w:firstLine="0"/>
        <w:jc w:val="center"/>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4225223" cy="2612596"/>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52604" name=""/>
                        <pic:cNvPicPr>
                          <a:picLocks noChangeAspect="1"/>
                        </pic:cNvPicPr>
                        <pic:nvPr/>
                      </pic:nvPicPr>
                      <pic:blipFill>
                        <a:blip r:embed="rId14"/>
                        <a:stretch/>
                      </pic:blipFill>
                      <pic:spPr bwMode="auto">
                        <a:xfrm flipH="0" flipV="0">
                          <a:off x="0" y="0"/>
                          <a:ext cx="4225223" cy="261259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32.7pt;height:205.7pt;mso-wrap-distance-left:0.0pt;mso-wrap-distance-top:0.0pt;mso-wrap-distance-right:0.0pt;mso-wrap-distance-bottom:0.0pt;" stroked="false">
                <v:path textboxrect="0,0,0,0"/>
                <v:imagedata r:id="rId14" o:title=""/>
              </v:shape>
            </w:pict>
          </mc:Fallback>
        </mc:AlternateConten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Grad </w:t>
      </w:r>
      <w:r>
        <w:rPr>
          <w:rFonts w:ascii="Times New Roman" w:hAnsi="Times New Roman" w:eastAsia="Times New Roman" w:cs="Times New Roman"/>
          <w:b/>
          <w:color w:val="000000"/>
          <w:sz w:val="24"/>
        </w:rPr>
        <w:t xml:space="preserve">Čačak</w:t>
      </w:r>
      <w:r>
        <w:rPr>
          <w:rFonts w:ascii="Times New Roman" w:hAnsi="Times New Roman" w:eastAsia="Times New Roman" w:cs="Times New Roman"/>
          <w:color w:val="000000"/>
          <w:sz w:val="24"/>
        </w:rPr>
        <w:t xml:space="preserve"> ostvario je ukupno </w:t>
      </w:r>
      <w:r>
        <w:rPr>
          <w:rFonts w:ascii="Times New Roman" w:hAnsi="Times New Roman" w:eastAsia="Times New Roman" w:cs="Times New Roman"/>
          <w:b/>
          <w:color w:val="000000"/>
          <w:sz w:val="24"/>
        </w:rPr>
        <w:t xml:space="preserve">166.382 noćenja</w:t>
      </w:r>
      <w:r>
        <w:rPr>
          <w:rFonts w:ascii="Times New Roman" w:hAnsi="Times New Roman" w:eastAsia="Times New Roman" w:cs="Times New Roman"/>
          <w:color w:val="000000"/>
          <w:sz w:val="24"/>
        </w:rPr>
        <w:t xml:space="preserve">, što je najveći broj među analiziranim gradovima. Od toga, </w:t>
      </w:r>
      <w:r>
        <w:rPr>
          <w:rFonts w:ascii="Times New Roman" w:hAnsi="Times New Roman" w:eastAsia="Times New Roman" w:cs="Times New Roman"/>
          <w:b/>
          <w:color w:val="000000"/>
          <w:sz w:val="24"/>
        </w:rPr>
        <w:t xml:space="preserve">121.458 noćenja</w:t>
      </w:r>
      <w:r>
        <w:rPr>
          <w:rFonts w:ascii="Times New Roman" w:hAnsi="Times New Roman" w:eastAsia="Times New Roman" w:cs="Times New Roman"/>
          <w:color w:val="000000"/>
          <w:sz w:val="24"/>
        </w:rPr>
        <w:t xml:space="preserve"> ostvarili su domaći turisti, dok su </w:t>
      </w:r>
      <w:r>
        <w:rPr>
          <w:rFonts w:ascii="Times New Roman" w:hAnsi="Times New Roman" w:eastAsia="Times New Roman" w:cs="Times New Roman"/>
          <w:b/>
          <w:color w:val="000000"/>
          <w:sz w:val="24"/>
        </w:rPr>
        <w:t xml:space="preserve">strani turisti</w:t>
      </w:r>
      <w:r>
        <w:rPr>
          <w:rFonts w:ascii="Times New Roman" w:hAnsi="Times New Roman" w:eastAsia="Times New Roman" w:cs="Times New Roman"/>
          <w:color w:val="000000"/>
          <w:sz w:val="24"/>
        </w:rPr>
        <w:t xml:space="preserve"> ostvarili </w:t>
      </w:r>
      <w:r>
        <w:rPr>
          <w:rFonts w:ascii="Times New Roman" w:hAnsi="Times New Roman" w:eastAsia="Times New Roman" w:cs="Times New Roman"/>
          <w:b/>
          <w:color w:val="000000"/>
          <w:sz w:val="24"/>
        </w:rPr>
        <w:t xml:space="preserve">44.924 noćenja</w:t>
      </w:r>
      <w:r>
        <w:rPr>
          <w:rFonts w:ascii="Times New Roman" w:hAnsi="Times New Roman" w:eastAsia="Times New Roman" w:cs="Times New Roman"/>
          <w:color w:val="000000"/>
          <w:sz w:val="24"/>
        </w:rPr>
        <w:t xml:space="preserve">. Dominacija domaćih noćenja je u skladu sa strukturom dolazaka turista i ukazuje na to da domaći turisti ne samo da dolaze u većem broju, već i ostvaruju značajan broj noćenja. Relativno visok broj noćenja stranih turista pokazuje da strani posetioci u Ča</w:t>
      </w:r>
      <w:r>
        <w:rPr>
          <w:rFonts w:ascii="Times New Roman" w:hAnsi="Times New Roman" w:eastAsia="Times New Roman" w:cs="Times New Roman"/>
          <w:color w:val="000000"/>
          <w:sz w:val="24"/>
        </w:rPr>
        <w:t xml:space="preserve">čku ne borave samo kratkotrajno, već da grad uspeva da ih zadrži više dana, što doprinosi ukupnom turističkom prometu.</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Kraljevo</w:t>
      </w:r>
      <w:r>
        <w:rPr>
          <w:rFonts w:ascii="Times New Roman" w:hAnsi="Times New Roman" w:eastAsia="Times New Roman" w:cs="Times New Roman"/>
          <w:color w:val="000000"/>
          <w:sz w:val="24"/>
        </w:rPr>
        <w:t xml:space="preserve"> beleži ukupno </w:t>
      </w:r>
      <w:r>
        <w:rPr>
          <w:rFonts w:ascii="Times New Roman" w:hAnsi="Times New Roman" w:eastAsia="Times New Roman" w:cs="Times New Roman"/>
          <w:b/>
          <w:color w:val="000000"/>
          <w:sz w:val="24"/>
        </w:rPr>
        <w:t xml:space="preserve">161.929 noćenja</w:t>
      </w:r>
      <w:r>
        <w:rPr>
          <w:rFonts w:ascii="Times New Roman" w:hAnsi="Times New Roman" w:eastAsia="Times New Roman" w:cs="Times New Roman"/>
          <w:color w:val="000000"/>
          <w:sz w:val="24"/>
        </w:rPr>
        <w:t xml:space="preserve">, što je neznatno manje u odnosu na Čačak. Domaći turisti ostvarili su </w:t>
      </w:r>
      <w:r>
        <w:rPr>
          <w:rFonts w:ascii="Times New Roman" w:hAnsi="Times New Roman" w:eastAsia="Times New Roman" w:cs="Times New Roman"/>
          <w:b/>
          <w:color w:val="000000"/>
          <w:sz w:val="24"/>
        </w:rPr>
        <w:t xml:space="preserve">127.588 noćenja</w:t>
      </w:r>
      <w:r>
        <w:rPr>
          <w:rFonts w:ascii="Times New Roman" w:hAnsi="Times New Roman" w:eastAsia="Times New Roman" w:cs="Times New Roman"/>
          <w:color w:val="000000"/>
          <w:sz w:val="24"/>
        </w:rPr>
        <w:t xml:space="preserve">, dok su strani turisti ostvarili </w:t>
      </w:r>
      <w:r>
        <w:rPr>
          <w:rFonts w:ascii="Times New Roman" w:hAnsi="Times New Roman" w:eastAsia="Times New Roman" w:cs="Times New Roman"/>
          <w:b/>
          <w:color w:val="000000"/>
          <w:sz w:val="24"/>
        </w:rPr>
        <w:t xml:space="preserve">34.341 noćenje</w:t>
      </w:r>
      <w:r>
        <w:rPr>
          <w:rFonts w:ascii="Times New Roman" w:hAnsi="Times New Roman" w:eastAsia="Times New Roman" w:cs="Times New Roman"/>
          <w:color w:val="000000"/>
          <w:sz w:val="24"/>
        </w:rPr>
        <w:t xml:space="preserve">. U strukturi noćenja jasno je izražena dominacija domaćih turista, koja je još naglašenija nego u Čačku. Ovakav rezultat može se dovesti u vezu sa banjskim, rekreativnim i verskim turizmom, koji podrazumevaju duži boravak domaćih gostiju. Manji broj noćen</w:t>
      </w:r>
      <w:r>
        <w:rPr>
          <w:rFonts w:ascii="Times New Roman" w:hAnsi="Times New Roman" w:eastAsia="Times New Roman" w:cs="Times New Roman"/>
          <w:color w:val="000000"/>
          <w:sz w:val="24"/>
        </w:rPr>
        <w:t xml:space="preserve">ja stranih turista ukazuje na potrebu dodatnog unapređenja ponude usmerene ka međunarodnom tržištu.</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Novi Pazar</w:t>
      </w:r>
      <w:r>
        <w:rPr>
          <w:rFonts w:ascii="Times New Roman" w:hAnsi="Times New Roman" w:eastAsia="Times New Roman" w:cs="Times New Roman"/>
          <w:color w:val="000000"/>
          <w:sz w:val="24"/>
        </w:rPr>
        <w:t xml:space="preserve"> ostvaruje znatno manji ukupan broj noćenja, svega </w:t>
      </w:r>
      <w:r>
        <w:rPr>
          <w:rFonts w:ascii="Times New Roman" w:hAnsi="Times New Roman" w:eastAsia="Times New Roman" w:cs="Times New Roman"/>
          <w:b/>
          <w:color w:val="000000"/>
          <w:sz w:val="24"/>
        </w:rPr>
        <w:t xml:space="preserve">58.422</w:t>
      </w:r>
      <w:r>
        <w:rPr>
          <w:rFonts w:ascii="Times New Roman" w:hAnsi="Times New Roman" w:eastAsia="Times New Roman" w:cs="Times New Roman"/>
          <w:color w:val="000000"/>
          <w:sz w:val="24"/>
        </w:rPr>
        <w:t xml:space="preserve">, što ga izdvaja kao grad sa najmanjim obimom turističkog boravka među posmatranim gradovima. Domaći turisti ostvarili su </w:t>
      </w:r>
      <w:r>
        <w:rPr>
          <w:rFonts w:ascii="Times New Roman" w:hAnsi="Times New Roman" w:eastAsia="Times New Roman" w:cs="Times New Roman"/>
          <w:b/>
          <w:color w:val="000000"/>
          <w:sz w:val="24"/>
        </w:rPr>
        <w:t xml:space="preserve">26.938 noćenja</w:t>
      </w:r>
      <w:r>
        <w:rPr>
          <w:rFonts w:ascii="Times New Roman" w:hAnsi="Times New Roman" w:eastAsia="Times New Roman" w:cs="Times New Roman"/>
          <w:color w:val="000000"/>
          <w:sz w:val="24"/>
        </w:rPr>
        <w:t xml:space="preserve">, dok su strani turisti ostvarili </w:t>
      </w:r>
      <w:r>
        <w:rPr>
          <w:rFonts w:ascii="Times New Roman" w:hAnsi="Times New Roman" w:eastAsia="Times New Roman" w:cs="Times New Roman"/>
          <w:b/>
          <w:color w:val="000000"/>
          <w:sz w:val="24"/>
        </w:rPr>
        <w:t xml:space="preserve">31.484 noćenja</w:t>
      </w:r>
      <w:r>
        <w:rPr>
          <w:rFonts w:ascii="Times New Roman" w:hAnsi="Times New Roman" w:eastAsia="Times New Roman" w:cs="Times New Roman"/>
          <w:color w:val="000000"/>
          <w:sz w:val="24"/>
        </w:rPr>
        <w:t xml:space="preserve">, čime strani turisti ostvaruju veći udeo u ukupnom broju noćenja. Iako Novi Pazar ima manji ukupan broj noćenja, ova činjenica potvrđuje njegov značaj kao destinacije sa izraženim međunarodnim karakterom. Međutim, relativno nizak broj noćenja u odnosu na </w:t>
      </w:r>
      <w:r>
        <w:rPr>
          <w:rFonts w:ascii="Times New Roman" w:hAnsi="Times New Roman" w:eastAsia="Times New Roman" w:cs="Times New Roman"/>
          <w:color w:val="000000"/>
          <w:sz w:val="24"/>
        </w:rPr>
        <w:t xml:space="preserve">broj turista može ukazivati na kraće boravke i dominantno tranzitni ili vikend turizam.</w:t>
      </w: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highlight w:val="none"/>
        </w:rPr>
      </w:r>
    </w:p>
    <w:p>
      <w:pPr>
        <w:ind w:left="0" w:right="0" w:firstLine="0"/>
        <w:jc w:val="center"/>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3997112" cy="2471548"/>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74745" name=""/>
                        <pic:cNvPicPr>
                          <a:picLocks noChangeAspect="1"/>
                        </pic:cNvPicPr>
                        <pic:nvPr/>
                      </pic:nvPicPr>
                      <pic:blipFill>
                        <a:blip r:embed="rId15"/>
                        <a:stretch/>
                      </pic:blipFill>
                      <pic:spPr bwMode="auto">
                        <a:xfrm flipH="0" flipV="0">
                          <a:off x="0" y="0"/>
                          <a:ext cx="3997112" cy="247154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14.7pt;height:194.6pt;mso-wrap-distance-left:0.0pt;mso-wrap-distance-top:0.0pt;mso-wrap-distance-right:0.0pt;mso-wrap-distance-bottom:0.0pt;" stroked="false">
                <v:path textboxrect="0,0,0,0"/>
                <v:imagedata r:id="rId15" o:title=""/>
              </v:shape>
            </w:pict>
          </mc:Fallback>
        </mc:AlternateConten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Uporedna analiza pokazuje da </w:t>
      </w:r>
      <w:r>
        <w:rPr>
          <w:rFonts w:ascii="Times New Roman" w:hAnsi="Times New Roman" w:eastAsia="Times New Roman" w:cs="Times New Roman"/>
          <w:b/>
          <w:color w:val="000000"/>
          <w:sz w:val="24"/>
        </w:rPr>
        <w:t xml:space="preserve">Čačak i Kraljevo ostvaruju sličan i visok broj noćenja</w:t>
      </w:r>
      <w:r>
        <w:rPr>
          <w:rFonts w:ascii="Times New Roman" w:hAnsi="Times New Roman" w:eastAsia="Times New Roman" w:cs="Times New Roman"/>
          <w:color w:val="000000"/>
          <w:sz w:val="24"/>
        </w:rPr>
        <w:t xml:space="preserve">, što ukazuje na stabilan turistički promet i dobru iskorišćenost smeštajnih kapaciteta. </w:t>
      </w:r>
      <w:r>
        <w:rPr>
          <w:rFonts w:ascii="Times New Roman" w:hAnsi="Times New Roman" w:eastAsia="Times New Roman" w:cs="Times New Roman"/>
          <w:b/>
          <w:color w:val="000000"/>
          <w:sz w:val="24"/>
        </w:rPr>
        <w:t xml:space="preserve">Novi Pazar</w:t>
      </w:r>
      <w:r>
        <w:rPr>
          <w:rFonts w:ascii="Times New Roman" w:hAnsi="Times New Roman" w:eastAsia="Times New Roman" w:cs="Times New Roman"/>
          <w:color w:val="000000"/>
          <w:sz w:val="24"/>
        </w:rPr>
        <w:t xml:space="preserve">, iako ima značajan udeo stranih turista, beleži znatno manji broj noćenja, što može predstavljati razvojni izazov, ali i potencijal za produženje boravka turista kroz obogaćivanje turističke ponude.</w:t>
      </w:r>
      <w:r/>
    </w:p>
    <w:p>
      <w:pPr>
        <w:pStyle w:val="733"/>
        <w:ind w:left="0" w:right="0" w:firstLine="0"/>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Analiza prosečnog broja noćenja</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Prosečan broj noćenja po turisti predstavlja značajan pokazatelj kvaliteta turističkog boravka, jer ukazuje na to koliko se turisti zadržavaju u određenoj destinaciji. Veći prosečan broj noćenja obično znači bogatiju i raznovrsniju turističku ponudu, kao i</w:t>
      </w:r>
      <w:r>
        <w:rPr>
          <w:rFonts w:ascii="Times New Roman" w:hAnsi="Times New Roman" w:eastAsia="Times New Roman" w:cs="Times New Roman"/>
          <w:color w:val="000000"/>
          <w:sz w:val="24"/>
        </w:rPr>
        <w:t xml:space="preserve"> veću ekonomsku korist po svakom turisti. U ovom delu analizira se prosečan broj noćenja domaćih i stranih turista u Čačku, Kraljevu i Novom Pazaru.</w:t>
      </w:r>
      <w:r/>
    </w:p>
    <w:p>
      <w:pPr>
        <w:ind w:left="0" w:right="0" w:firstLine="0"/>
        <w:jc w:val="center"/>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4178407" cy="2583648"/>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512" name=""/>
                        <pic:cNvPicPr>
                          <a:picLocks noChangeAspect="1"/>
                        </pic:cNvPicPr>
                        <pic:nvPr/>
                      </pic:nvPicPr>
                      <pic:blipFill>
                        <a:blip r:embed="rId16"/>
                        <a:stretch/>
                      </pic:blipFill>
                      <pic:spPr bwMode="auto">
                        <a:xfrm flipH="0" flipV="0">
                          <a:off x="0" y="0"/>
                          <a:ext cx="4178406" cy="258364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329.0pt;height:203.4pt;mso-wrap-distance-left:0.0pt;mso-wrap-distance-top:0.0pt;mso-wrap-distance-right:0.0pt;mso-wrap-distance-bottom:0.0pt;" stroked="false">
                <v:path textboxrect="0,0,0,0"/>
                <v:imagedata r:id="rId16" o:title=""/>
              </v:shape>
            </w:pict>
          </mc:Fallback>
        </mc:AlternateConten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 </w:t>
      </w:r>
      <w:r>
        <w:rPr>
          <w:rFonts w:ascii="Times New Roman" w:hAnsi="Times New Roman" w:eastAsia="Times New Roman" w:cs="Times New Roman"/>
          <w:b/>
          <w:color w:val="000000"/>
          <w:sz w:val="24"/>
        </w:rPr>
        <w:t xml:space="preserve">Čačku</w:t>
      </w:r>
      <w:r>
        <w:rPr>
          <w:rFonts w:ascii="Times New Roman" w:hAnsi="Times New Roman" w:eastAsia="Times New Roman" w:cs="Times New Roman"/>
          <w:color w:val="000000"/>
          <w:sz w:val="24"/>
        </w:rPr>
        <w:t xml:space="preserve"> domaći turisti ostvaruju prosečno </w:t>
      </w:r>
      <w:r>
        <w:rPr>
          <w:rFonts w:ascii="Times New Roman" w:hAnsi="Times New Roman" w:eastAsia="Times New Roman" w:cs="Times New Roman"/>
          <w:b/>
          <w:color w:val="000000"/>
          <w:sz w:val="24"/>
        </w:rPr>
        <w:t xml:space="preserve">3,9 noćenja</w:t>
      </w:r>
      <w:r>
        <w:rPr>
          <w:rFonts w:ascii="Times New Roman" w:hAnsi="Times New Roman" w:eastAsia="Times New Roman" w:cs="Times New Roman"/>
          <w:color w:val="000000"/>
          <w:sz w:val="24"/>
        </w:rPr>
        <w:t xml:space="preserve">, dok strani turisti ostvaruju prosečno </w:t>
      </w:r>
      <w:r>
        <w:rPr>
          <w:rFonts w:ascii="Times New Roman" w:hAnsi="Times New Roman" w:eastAsia="Times New Roman" w:cs="Times New Roman"/>
          <w:b/>
          <w:color w:val="000000"/>
          <w:sz w:val="24"/>
        </w:rPr>
        <w:t xml:space="preserve">2,5 noćenja</w:t>
      </w:r>
      <w:r>
        <w:rPr>
          <w:rFonts w:ascii="Times New Roman" w:hAnsi="Times New Roman" w:eastAsia="Times New Roman" w:cs="Times New Roman"/>
          <w:color w:val="000000"/>
          <w:sz w:val="24"/>
        </w:rPr>
        <w:t xml:space="preserve">. Ovi podaci ukazuju na to da se domaći turisti u Čačku zadržavaju znatno duže u odnosu na strane turiste. Duži boravak domaćih turista može se povezati sa porodičnim posetama, rekreativnim boravcima i učešćem u manifestacijama, dok kraći boravak stranih t</w:t>
      </w:r>
      <w:r>
        <w:rPr>
          <w:rFonts w:ascii="Times New Roman" w:hAnsi="Times New Roman" w:eastAsia="Times New Roman" w:cs="Times New Roman"/>
          <w:color w:val="000000"/>
          <w:sz w:val="24"/>
        </w:rPr>
        <w:t xml:space="preserve">urista može ukazivati na tranzitni karakter poseta ili na činjenicu da strani turisti često posećuju grad u okviru šireg putovanja kroz region.</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Kraljevo</w:t>
      </w:r>
      <w:r>
        <w:rPr>
          <w:rFonts w:ascii="Times New Roman" w:hAnsi="Times New Roman" w:eastAsia="Times New Roman" w:cs="Times New Roman"/>
          <w:color w:val="000000"/>
          <w:sz w:val="24"/>
        </w:rPr>
        <w:t xml:space="preserve"> se izdvaja po izuzetno visokom prosečnom broju noćenja, kako kod domaćih, tako i kod stranih turista, gde oba iznose </w:t>
      </w:r>
      <w:r>
        <w:rPr>
          <w:rFonts w:ascii="Times New Roman" w:hAnsi="Times New Roman" w:eastAsia="Times New Roman" w:cs="Times New Roman"/>
          <w:b/>
          <w:color w:val="000000"/>
          <w:sz w:val="24"/>
        </w:rPr>
        <w:t xml:space="preserve">4,3 noćenja</w:t>
      </w:r>
      <w:r>
        <w:rPr>
          <w:rFonts w:ascii="Times New Roman" w:hAnsi="Times New Roman" w:eastAsia="Times New Roman" w:cs="Times New Roman"/>
          <w:color w:val="000000"/>
          <w:sz w:val="24"/>
        </w:rPr>
        <w:t xml:space="preserve">. Ovakav rezultat ukazuje na izuzetno dobru sposobnost grada da zadrži turiste, bez obzira na njihovo poreklo. Visok i izjednačen prosečan broj noćenja može se dovesti u vezu sa banjskim turizmom, duhovnim i kulturnim sadržajima, kao i prirodnim atrakcijam</w:t>
      </w:r>
      <w:r>
        <w:rPr>
          <w:rFonts w:ascii="Times New Roman" w:hAnsi="Times New Roman" w:eastAsia="Times New Roman" w:cs="Times New Roman"/>
          <w:color w:val="000000"/>
          <w:sz w:val="24"/>
        </w:rPr>
        <w:t xml:space="preserve">a u okolini grada, koje podstiču duži boravak turista.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 </w:t>
      </w:r>
      <w:r>
        <w:rPr>
          <w:rFonts w:ascii="Times New Roman" w:hAnsi="Times New Roman" w:eastAsia="Times New Roman" w:cs="Times New Roman"/>
          <w:b/>
          <w:color w:val="000000"/>
          <w:sz w:val="24"/>
        </w:rPr>
        <w:t xml:space="preserve">Novom Pazaru</w:t>
      </w:r>
      <w:r>
        <w:rPr>
          <w:rFonts w:ascii="Times New Roman" w:hAnsi="Times New Roman" w:eastAsia="Times New Roman" w:cs="Times New Roman"/>
          <w:color w:val="000000"/>
          <w:sz w:val="24"/>
        </w:rPr>
        <w:t xml:space="preserve"> prosečan broj noćenja domaćih i stranih turista iznosi svega </w:t>
      </w:r>
      <w:r>
        <w:rPr>
          <w:rFonts w:ascii="Times New Roman" w:hAnsi="Times New Roman" w:eastAsia="Times New Roman" w:cs="Times New Roman"/>
          <w:b/>
          <w:color w:val="000000"/>
          <w:sz w:val="24"/>
        </w:rPr>
        <w:t xml:space="preserve">2,0 noćenja</w:t>
      </w:r>
      <w:r>
        <w:rPr>
          <w:rFonts w:ascii="Times New Roman" w:hAnsi="Times New Roman" w:eastAsia="Times New Roman" w:cs="Times New Roman"/>
          <w:color w:val="000000"/>
          <w:sz w:val="24"/>
        </w:rPr>
        <w:t xml:space="preserve">, što je najniža vrednost među analiziranim gradovima. Ovakav rezultat ukazuje na kratkotrajne boravke, koji su često ograničeni na jednu ili dve noći. Bez obzira na relativno visok udeo stranih turista, njihov boravak je kratak, što može značiti da grad i</w:t>
      </w:r>
      <w:r>
        <w:rPr>
          <w:rFonts w:ascii="Times New Roman" w:hAnsi="Times New Roman" w:eastAsia="Times New Roman" w:cs="Times New Roman"/>
          <w:color w:val="000000"/>
          <w:sz w:val="24"/>
        </w:rPr>
        <w:t xml:space="preserve">ma izražen tranzitni karakter ili da turistička ponuda još uvek nije dovoljno razvijena da podstakne duže zadržavanje posetilaca.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Uporedna analiza prosečnog broja noćenja pokazuje jasne razlike između posmatranih gradova. </w:t>
      </w:r>
      <w:r>
        <w:rPr>
          <w:rFonts w:ascii="Times New Roman" w:hAnsi="Times New Roman" w:eastAsia="Times New Roman" w:cs="Times New Roman"/>
          <w:b/>
          <w:color w:val="000000"/>
          <w:sz w:val="24"/>
        </w:rPr>
        <w:t xml:space="preserve">Kraljevo se izdvaja kao grad sa najdužim boravkom turista</w:t>
      </w:r>
      <w:r>
        <w:rPr>
          <w:rFonts w:ascii="Times New Roman" w:hAnsi="Times New Roman" w:eastAsia="Times New Roman" w:cs="Times New Roman"/>
          <w:color w:val="000000"/>
          <w:sz w:val="24"/>
        </w:rPr>
        <w:t xml:space="preserve">, što ukazuje na visok kvalitet turističke ponude i raznovrsnost sadržaja. </w:t>
      </w:r>
      <w:r>
        <w:rPr>
          <w:rFonts w:ascii="Times New Roman" w:hAnsi="Times New Roman" w:eastAsia="Times New Roman" w:cs="Times New Roman"/>
          <w:b/>
          <w:color w:val="000000"/>
          <w:sz w:val="24"/>
        </w:rPr>
        <w:t xml:space="preserve">Čačak zauzima srednju poziciju</w:t>
      </w:r>
      <w:r>
        <w:rPr>
          <w:rFonts w:ascii="Times New Roman" w:hAnsi="Times New Roman" w:eastAsia="Times New Roman" w:cs="Times New Roman"/>
          <w:color w:val="000000"/>
          <w:sz w:val="24"/>
        </w:rPr>
        <w:t xml:space="preserve">, sa solidnim zadržavanjem domaćih turista, ali kraćim boravkom stranih gostiju. </w:t>
      </w:r>
      <w:r>
        <w:rPr>
          <w:rFonts w:ascii="Times New Roman" w:hAnsi="Times New Roman" w:eastAsia="Times New Roman" w:cs="Times New Roman"/>
          <w:b/>
          <w:color w:val="000000"/>
          <w:sz w:val="24"/>
        </w:rPr>
        <w:t xml:space="preserve">Novi Pazar beleži najkraće boravke</w:t>
      </w:r>
      <w:r>
        <w:rPr>
          <w:rFonts w:ascii="Times New Roman" w:hAnsi="Times New Roman" w:eastAsia="Times New Roman" w:cs="Times New Roman"/>
          <w:color w:val="000000"/>
          <w:sz w:val="24"/>
        </w:rPr>
        <w:t xml:space="preserve">, što predstavlja važan signal za potrebu razvoja dodatnih turističkih sadržaja koji bi motivisali turiste na duži ostanak.</w:t>
      </w:r>
      <w:r/>
    </w:p>
    <w:p>
      <w:pPr>
        <w:pStyle w:val="733"/>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Komentari podataka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 osnovu prikazanih podataka o broju turista, broju noćenja i prosečnom broju noćenja, mogu se uočiti značajne razlike u turističkom profilu i stepenu razvijenosti turizma u Čačku, Kraljevu i Novom Pazaru. Ovi pokazatelji zajedno pružaju celovitu sliku tu</w:t>
      </w:r>
      <w:r>
        <w:rPr>
          <w:rFonts w:ascii="Times New Roman" w:hAnsi="Times New Roman" w:eastAsia="Times New Roman" w:cs="Times New Roman"/>
          <w:color w:val="000000"/>
          <w:sz w:val="24"/>
        </w:rPr>
        <w:t xml:space="preserve">rističkog prometa i omogućavaju dublje razumevanje snaga i slabosti svake od analiziranih destinacija.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Pre svega, uočava se da </w:t>
      </w:r>
      <w:r>
        <w:rPr>
          <w:rFonts w:ascii="Times New Roman" w:hAnsi="Times New Roman" w:eastAsia="Times New Roman" w:cs="Times New Roman"/>
          <w:b/>
          <w:color w:val="000000"/>
          <w:sz w:val="24"/>
        </w:rPr>
        <w:t xml:space="preserve">Čačak i Kraljevo imaju stabilan i obiman turistički promet</w:t>
      </w:r>
      <w:r>
        <w:rPr>
          <w:rFonts w:ascii="Times New Roman" w:hAnsi="Times New Roman" w:eastAsia="Times New Roman" w:cs="Times New Roman"/>
          <w:color w:val="000000"/>
          <w:sz w:val="24"/>
        </w:rPr>
        <w:t xml:space="preserve">, kako po broju turista, tako i po broju ostvarenih noćenja. Čačak se izdvaja kao grad sa najvećim ukupnim brojem turista, dok Kraljevo ostvaruje gotovo isti broj noćenja, uprkos manjem broju dolazaka. Ovakav odnos ukazuje na činjenicu da se turisti u Kral</w:t>
      </w:r>
      <w:r>
        <w:rPr>
          <w:rFonts w:ascii="Times New Roman" w:hAnsi="Times New Roman" w:eastAsia="Times New Roman" w:cs="Times New Roman"/>
          <w:color w:val="000000"/>
          <w:sz w:val="24"/>
        </w:rPr>
        <w:t xml:space="preserve">jevu zadržavaju duže, što potvrđuje i visok prosečan broj noćenja. Ovo može biti pokazatelj bolje prilagođene turističke ponude i sadržaja koji podstiču duži boravak.</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Struktura turista prema poreklu takođe pokazuje jasne razlike. </w:t>
      </w:r>
      <w:r>
        <w:rPr>
          <w:rFonts w:ascii="Times New Roman" w:hAnsi="Times New Roman" w:eastAsia="Times New Roman" w:cs="Times New Roman"/>
          <w:b/>
          <w:color w:val="000000"/>
          <w:sz w:val="24"/>
        </w:rPr>
        <w:t xml:space="preserve">Čačak i Kraljevo su pretežno orijentisani ka domaćim turistima</w:t>
      </w:r>
      <w:r>
        <w:rPr>
          <w:rFonts w:ascii="Times New Roman" w:hAnsi="Times New Roman" w:eastAsia="Times New Roman" w:cs="Times New Roman"/>
          <w:color w:val="000000"/>
          <w:sz w:val="24"/>
        </w:rPr>
        <w:t xml:space="preserve">, dok </w:t>
      </w:r>
      <w:r>
        <w:rPr>
          <w:rFonts w:ascii="Times New Roman" w:hAnsi="Times New Roman" w:eastAsia="Times New Roman" w:cs="Times New Roman"/>
          <w:b/>
          <w:color w:val="000000"/>
          <w:sz w:val="24"/>
        </w:rPr>
        <w:t xml:space="preserve">Novi Pazar ima izraženiji međunarodni karakter</w:t>
      </w:r>
      <w:r>
        <w:rPr>
          <w:rFonts w:ascii="Times New Roman" w:hAnsi="Times New Roman" w:eastAsia="Times New Roman" w:cs="Times New Roman"/>
          <w:color w:val="000000"/>
          <w:sz w:val="24"/>
        </w:rPr>
        <w:t xml:space="preserve">, s obzirom na veći udeo stranih turista i u broju dolazaka i u broju noćenja. Ova činjenica predstavlja značajnu komparativnu prednost Novog Pazara, ali istovremeno otkriva i određeni problem – kratak boravak turista, što se vidi kroz nizak prosečan broj </w:t>
      </w:r>
      <w:r>
        <w:rPr>
          <w:rFonts w:ascii="Times New Roman" w:hAnsi="Times New Roman" w:eastAsia="Times New Roman" w:cs="Times New Roman"/>
          <w:color w:val="000000"/>
          <w:sz w:val="24"/>
        </w:rPr>
        <w:t xml:space="preserve">noćenja.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Posebno je važno istaći da </w:t>
      </w:r>
      <w:r>
        <w:rPr>
          <w:rFonts w:ascii="Times New Roman" w:hAnsi="Times New Roman" w:eastAsia="Times New Roman" w:cs="Times New Roman"/>
          <w:b/>
          <w:color w:val="000000"/>
          <w:sz w:val="24"/>
        </w:rPr>
        <w:t xml:space="preserve">veći broj turista ne mora nužno značiti i veći turistički efekat</w:t>
      </w:r>
      <w:r>
        <w:rPr>
          <w:rFonts w:ascii="Times New Roman" w:hAnsi="Times New Roman" w:eastAsia="Times New Roman" w:cs="Times New Roman"/>
          <w:color w:val="000000"/>
          <w:sz w:val="24"/>
        </w:rPr>
        <w:t xml:space="preserve">. Iako Novi Pazar ima relativno visok broj stranih turista, nizak ukupan broj noćenja i kratak prosečan boravak ukazuju na ograničen ekonomski efekat turizma. Nasuprot tome, Kraljevo sa manjim brojem turista ostvaruje visok broj noćenja i najduži prosečan </w:t>
      </w:r>
      <w:r>
        <w:rPr>
          <w:rFonts w:ascii="Times New Roman" w:hAnsi="Times New Roman" w:eastAsia="Times New Roman" w:cs="Times New Roman"/>
          <w:color w:val="000000"/>
          <w:sz w:val="24"/>
        </w:rPr>
        <w:t xml:space="preserve">boravak, što ukazuje na efikasnije korišćenje turističkih resursa.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Podaci takođe ukazuju na potencijal za unapređenje turističke ponude, naročito u segmentu produženja boravka turista. Gradovi sa kraćim prosečnim boravkom, poput Novog Pazara, mogli bi da razvijaju dodatne sadržaje, tematske ture i višednevne programe, dok</w:t>
      </w:r>
      <w:r>
        <w:rPr>
          <w:rFonts w:ascii="Times New Roman" w:hAnsi="Times New Roman" w:eastAsia="Times New Roman" w:cs="Times New Roman"/>
          <w:color w:val="000000"/>
          <w:sz w:val="24"/>
        </w:rPr>
        <w:t xml:space="preserve"> bi Čačak mogao da se fokusira na unapređenje ponude za strane turiste, s ciljem njihovog dužeg zadržavanja.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 celini, analizirani podaci potvrđuju da svaki od gradova poseduje specifične turističke karakteristike i razvojne potencijale. Razlike u broju turista, noćenja i prosečnom boravku naglašavaju potrebu za diferenciranim pristupom planiranju turističkog raz</w:t>
      </w:r>
      <w:r>
        <w:rPr>
          <w:rFonts w:ascii="Times New Roman" w:hAnsi="Times New Roman" w:eastAsia="Times New Roman" w:cs="Times New Roman"/>
          <w:color w:val="000000"/>
          <w:sz w:val="24"/>
        </w:rPr>
        <w:t xml:space="preserve">voja, u skladu sa postojećom strukturom i tržišnim potencijalima.</w:t>
      </w:r>
      <w:r/>
    </w:p>
    <w:p>
      <w:pPr>
        <w:pStyle w:val="733"/>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Zaključak</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 osnovu sprovedene analize turističkog prometa u Čačku, Kraljevu i Novom Pazaru, može se zaključiti da ova tri grada imaju različite nivoe razvijenosti turizma, kao i specifične turističke profile koji utiču na obim i strukturu turističkih kretanja. Posm</w:t>
      </w:r>
      <w:r>
        <w:rPr>
          <w:rFonts w:ascii="Times New Roman" w:hAnsi="Times New Roman" w:eastAsia="Times New Roman" w:cs="Times New Roman"/>
          <w:color w:val="000000"/>
          <w:sz w:val="24"/>
        </w:rPr>
        <w:t xml:space="preserve">atranjem broja turista, broja noćenja i prosečnog broja noćenja, dobijena je jasna slika o intenzitetu i kvalitetu turističkog boravka u svakom od gradova.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Čačak</w:t>
      </w:r>
      <w:r>
        <w:rPr>
          <w:rFonts w:ascii="Times New Roman" w:hAnsi="Times New Roman" w:eastAsia="Times New Roman" w:cs="Times New Roman"/>
          <w:color w:val="000000"/>
          <w:sz w:val="24"/>
        </w:rPr>
        <w:t xml:space="preserve"> se izdvaja kao grad sa najvećim ukupnim brojem turista i noćenja, što ukazuje na stabilan i kontinuiran turistički promet. Dominacija domaćih turista pokazuje da je grad snažno orijentisan ka domaćem tržištu, dok prisustvo značajnog broja stranih turista </w:t>
      </w:r>
      <w:r>
        <w:rPr>
          <w:rFonts w:ascii="Times New Roman" w:hAnsi="Times New Roman" w:eastAsia="Times New Roman" w:cs="Times New Roman"/>
          <w:color w:val="000000"/>
          <w:sz w:val="24"/>
        </w:rPr>
        <w:t xml:space="preserve">ukazuje na postojanje potencijala za dalje jačanje međunarodne turističke ponude. Međutim, kraći prosečan boravak stranih turista ukazuje na potrebu unapređenja sadržaja koji bi podstakli njihovo duže zadržavanje.</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Kraljevo</w:t>
      </w:r>
      <w:r>
        <w:rPr>
          <w:rFonts w:ascii="Times New Roman" w:hAnsi="Times New Roman" w:eastAsia="Times New Roman" w:cs="Times New Roman"/>
          <w:color w:val="000000"/>
          <w:sz w:val="24"/>
        </w:rPr>
        <w:t xml:space="preserve"> se pokazalo kao grad sa najpovoljnijim pokazateljima u pogledu prosečnog broja noćenja, kako domaćih, tako i stranih turista. Duži boravak turista ukazuje na kvalitetniju i raznovrsniju turističku ponudu, kao i na uspešno korišćenje prirodnih, kulturnih i</w:t>
      </w:r>
      <w:r>
        <w:rPr>
          <w:rFonts w:ascii="Times New Roman" w:hAnsi="Times New Roman" w:eastAsia="Times New Roman" w:cs="Times New Roman"/>
          <w:color w:val="000000"/>
          <w:sz w:val="24"/>
        </w:rPr>
        <w:t xml:space="preserve"> verskih resursa. Iako broj stranih turista nije visok, intenzitet njihovog boravka govori u prilog potencijalu za dalje unapređenje i internacionalizaciju turizma.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Novi Pazar</w:t>
      </w:r>
      <w:r>
        <w:rPr>
          <w:rFonts w:ascii="Times New Roman" w:hAnsi="Times New Roman" w:eastAsia="Times New Roman" w:cs="Times New Roman"/>
          <w:color w:val="000000"/>
          <w:sz w:val="24"/>
        </w:rPr>
        <w:t xml:space="preserve">, iako ima najmanji ukupan broj turista i noćenja, ističe se po visokom udelu stranih turista. Ovaj podatak potvrđuje međunarodnu prepoznatljivost grada, ali istovremeno ukazuje na problem kratkog boravka turista, što ograničava ukupni ekonomski efekat tur</w:t>
      </w:r>
      <w:r>
        <w:rPr>
          <w:rFonts w:ascii="Times New Roman" w:hAnsi="Times New Roman" w:eastAsia="Times New Roman" w:cs="Times New Roman"/>
          <w:color w:val="000000"/>
          <w:sz w:val="24"/>
        </w:rPr>
        <w:t xml:space="preserve">izma. Produženje prosečnog boravka predstavlja ključni izazov i razvojnu priliku za ovaj grad.</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 celini, analiza pokazuje da </w:t>
      </w:r>
      <w:r>
        <w:rPr>
          <w:rFonts w:ascii="Times New Roman" w:hAnsi="Times New Roman" w:eastAsia="Times New Roman" w:cs="Times New Roman"/>
          <w:b/>
          <w:color w:val="000000"/>
          <w:sz w:val="24"/>
        </w:rPr>
        <w:t xml:space="preserve">kvalitet turističkog prometa ne zavisi isključivo od broja turista</w:t>
      </w:r>
      <w:r>
        <w:rPr>
          <w:rFonts w:ascii="Times New Roman" w:hAnsi="Times New Roman" w:eastAsia="Times New Roman" w:cs="Times New Roman"/>
          <w:color w:val="000000"/>
          <w:sz w:val="24"/>
        </w:rPr>
        <w:t xml:space="preserve">, već i od dužine njihovog boravka i strukture turističkih kretanja. Rezultati rada mogu poslužiti kao osnova za definisanje ciljanih strategija razvoja turizma u svakom od gradova, sa ciljem povećanja konkurentnosti, boljeg iskorišćenja postojećih resursa</w:t>
      </w:r>
      <w:r>
        <w:rPr>
          <w:rFonts w:ascii="Times New Roman" w:hAnsi="Times New Roman" w:eastAsia="Times New Roman" w:cs="Times New Roman"/>
          <w:color w:val="000000"/>
          <w:sz w:val="24"/>
        </w:rPr>
        <w:t xml:space="preserve"> i ostvarivanja većih ekonomskih efekata od turističke delatnosti.</w:t>
      </w: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p>
    <w:p>
      <w:pPr>
        <w:jc w:val="both"/>
      </w:pPr>
      <w:r/>
      <w:r/>
    </w:p>
    <w:sectPr>
      <w:headerReference w:type="default" r:id="rId9"/>
      <w:footerReference w:type="default" r:id="rId10"/>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6040504020204"/>
  </w:font>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9"/>
      <w:jc w:val="right"/>
    </w:pPr>
    <w:fldSimple w:instr="PAGE \* MERGEFORMAT">
      <w:r>
        <w:t xml:space="preserve">1</w:t>
      </w:r>
    </w:fldSimple>
    <w:r/>
    <w:r/>
  </w:p>
  <w:p>
    <w:pPr>
      <w:pStyle w:val="75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763"/>
      <w:tblW w:w="0" w:type="auto"/>
      <w:tblLayout w:type="fixed"/>
      <w:tblLook w:val="04A0" w:firstRow="1" w:lastRow="0" w:firstColumn="1" w:lastColumn="0" w:noHBand="0" w:noVBand="1"/>
    </w:tblPr>
    <w:tblGrid>
      <w:gridCol w:w="3260"/>
      <w:gridCol w:w="5669"/>
    </w:tblGrid>
    <w:tr>
      <w:trPr/>
      <w:tc>
        <w:tcPr>
          <w:tcBorders>
            <w:top w:val="none" w:color="000000" w:sz="4" w:space="0"/>
            <w:left w:val="none" w:color="000000" w:sz="4" w:space="0"/>
            <w:bottom w:val="single" w:color="000000" w:sz="4" w:space="0"/>
            <w:right w:val="single" w:color="000000" w:sz="4" w:space="0"/>
          </w:tcBorders>
          <w:tcW w:w="3260" w:type="dxa"/>
          <w:textDirection w:val="lrTb"/>
          <w:noWrap w:val="false"/>
        </w:tcPr>
        <w:p>
          <w:pPr>
            <w:pStyle w:val="757"/>
            <w:rPr>
              <w:highlight w:val="none"/>
            </w:rPr>
          </w:pPr>
          <w:r>
            <w:rPr>
              <w:highlight w:val="none"/>
            </w:rPr>
          </w:r>
          <w:hyperlink r:id="rId3" w:tooltip="https://ufuk.rs/" w:history="1">
            <w:r>
              <w:rPr>
                <w:rStyle w:val="889"/>
                <w:highlight w:val="none"/>
              </w:rPr>
            </w:r>
            <w:r>
              <w:rPr>
                <w:rStyle w:val="889"/>
              </w:rPr>
              <mc:AlternateContent>
                <mc:Choice Requires="wpg">
                  <w:drawing>
                    <wp:inline xmlns:wp="http://schemas.openxmlformats.org/drawingml/2006/wordprocessingDrawing" distT="0" distB="0" distL="0" distR="0">
                      <wp:extent cx="759165" cy="1765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10783" name=""/>
                              <pic:cNvPicPr>
                                <a:picLocks noChangeAspect="1"/>
                              </pic:cNvPicPr>
                              <pic:nvPr/>
                            </pic:nvPicPr>
                            <pic:blipFill>
                              <a:blip r:embed="rId1"/>
                              <a:srcRect l="0" t="37655" r="0" b="39089"/>
                              <a:stretch/>
                            </pic:blipFill>
                            <pic:spPr bwMode="auto">
                              <a:xfrm flipH="0" flipV="0">
                                <a:off x="0" y="0"/>
                                <a:ext cx="759159" cy="1765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8pt;height:13.9pt;mso-wrap-distance-left:0.0pt;mso-wrap-distance-top:0.0pt;mso-wrap-distance-right:0.0pt;mso-wrap-distance-bottom:0.0pt;" stroked="false">
                      <v:path textboxrect="0,0,0,0"/>
                      <v:imagedata r:id="rId1" o:title=""/>
                    </v:shape>
                  </w:pict>
                </mc:Fallback>
              </mc:AlternateContent>
              <w:t xml:space="preserve">powered by </w:t>
            </w:r>
            <w:r>
              <w:rPr>
                <w:rStyle w:val="889"/>
              </w:rPr>
              <mc:AlternateContent>
                <mc:Choice Requires="wpg">
                  <w:drawing>
                    <wp:inline xmlns:wp="http://schemas.openxmlformats.org/drawingml/2006/wordprocessingDrawing" distT="0" distB="0" distL="0" distR="0">
                      <wp:extent cx="344574" cy="1865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85102" name=""/>
                              <pic:cNvPicPr>
                                <a:picLocks noChangeAspect="1"/>
                              </pic:cNvPicPr>
                              <pic:nvPr/>
                            </pic:nvPicPr>
                            <pic:blipFill>
                              <a:blip r:embed="rId2"/>
                              <a:srcRect l="17992" t="28202" r="17670" b="36962"/>
                              <a:stretch/>
                            </pic:blipFill>
                            <pic:spPr bwMode="auto">
                              <a:xfrm flipH="0" flipV="0">
                                <a:off x="0" y="0"/>
                                <a:ext cx="344574" cy="18657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1pt;height:14.7pt;mso-wrap-distance-left:0.0pt;mso-wrap-distance-top:0.0pt;mso-wrap-distance-right:0.0pt;mso-wrap-distance-bottom:0.0pt;" stroked="false">
                      <v:path textboxrect="0,0,0,0"/>
                      <v:imagedata r:id="rId2" o:title=""/>
                    </v:shape>
                  </w:pict>
                </mc:Fallback>
              </mc:AlternateContent>
            </w:r>
            <w:r>
              <w:rPr>
                <w:rStyle w:val="889"/>
              </w:rPr>
              <w:t xml:space="preserve"> </w:t>
            </w:r>
            <w:r>
              <w:rPr>
                <w:rStyle w:val="889"/>
                <w:highlight w:val="none"/>
              </w:rPr>
            </w:r>
            <w:r>
              <w:rPr>
                <w:rStyle w:val="889"/>
              </w:rPr>
            </w:r>
          </w:hyperlink>
          <w:r>
            <w:rPr>
              <w:highlight w:val="none"/>
            </w:rPr>
          </w:r>
          <w:r/>
        </w:p>
      </w:tc>
      <w:tc>
        <w:tcPr>
          <w:tcBorders>
            <w:top w:val="none" w:color="000000" w:sz="4" w:space="0"/>
            <w:left w:val="single" w:color="000000" w:sz="4" w:space="0"/>
            <w:bottom w:val="single" w:color="000000" w:sz="4" w:space="0"/>
            <w:right w:val="none" w:color="000000" w:sz="4" w:space="0"/>
          </w:tcBorders>
          <w:tcW w:w="5669" w:type="dxa"/>
          <w:textDirection w:val="lrTb"/>
          <w:noWrap w:val="false"/>
        </w:tcPr>
        <w:p>
          <w:pPr>
            <w:pStyle w:val="759"/>
            <w:rPr>
              <w:sz w:val="22"/>
              <w:szCs w:val="22"/>
              <w:u w:val="none"/>
            </w:rPr>
          </w:pPr>
          <w:r>
            <w:rPr>
              <w:sz w:val="22"/>
              <w:szCs w:val="22"/>
            </w:rPr>
          </w:r>
          <w:r>
            <w:rPr>
              <w:sz w:val="22"/>
              <w:szCs w:val="22"/>
              <w:u w:val="none"/>
            </w:rPr>
            <w:t xml:space="preserve">Turistički promet po odabranim gradovima </w:t>
          </w:r>
          <w:r/>
        </w:p>
        <w:p>
          <w:pPr>
            <w:pStyle w:val="759"/>
          </w:pPr>
          <w:r>
            <w:rPr>
              <w:sz w:val="22"/>
              <w:szCs w:val="22"/>
              <w:u w:val="none"/>
            </w:rPr>
            <w:t xml:space="preserve">(po podacima za 2024. )</w:t>
          </w:r>
          <w:r/>
          <w:r/>
        </w:p>
      </w:tc>
    </w:tr>
  </w:tbl>
  <w:p>
    <w:pPr>
      <w:pStyle w:val="75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1">
    <w:name w:val="Heading 1"/>
    <w:basedOn w:val="907"/>
    <w:next w:val="907"/>
    <w:link w:val="732"/>
    <w:uiPriority w:val="9"/>
    <w:qFormat/>
    <w:pPr>
      <w:keepLines/>
      <w:keepNext/>
      <w:spacing w:before="480" w:after="200"/>
      <w:outlineLvl w:val="0"/>
    </w:pPr>
    <w:rPr>
      <w:rFonts w:ascii="Arial" w:hAnsi="Arial" w:eastAsia="Arial" w:cs="Arial"/>
      <w:sz w:val="40"/>
      <w:szCs w:val="40"/>
    </w:rPr>
  </w:style>
  <w:style w:type="character" w:styleId="732">
    <w:name w:val="Heading 1 Char"/>
    <w:link w:val="731"/>
    <w:uiPriority w:val="9"/>
    <w:rPr>
      <w:rFonts w:ascii="Arial" w:hAnsi="Arial" w:eastAsia="Arial" w:cs="Arial"/>
      <w:sz w:val="40"/>
      <w:szCs w:val="40"/>
    </w:rPr>
  </w:style>
  <w:style w:type="paragraph" w:styleId="733">
    <w:name w:val="Heading 2"/>
    <w:basedOn w:val="907"/>
    <w:next w:val="907"/>
    <w:link w:val="734"/>
    <w:uiPriority w:val="9"/>
    <w:unhideWhenUsed/>
    <w:qFormat/>
    <w:pPr>
      <w:keepLines/>
      <w:keepNext/>
      <w:spacing w:before="360" w:after="200"/>
      <w:outlineLvl w:val="1"/>
    </w:pPr>
    <w:rPr>
      <w:rFonts w:ascii="Arial" w:hAnsi="Arial" w:eastAsia="Arial" w:cs="Arial"/>
      <w:sz w:val="34"/>
    </w:rPr>
  </w:style>
  <w:style w:type="character" w:styleId="734">
    <w:name w:val="Heading 2 Char"/>
    <w:link w:val="733"/>
    <w:uiPriority w:val="9"/>
    <w:rPr>
      <w:rFonts w:ascii="Arial" w:hAnsi="Arial" w:eastAsia="Arial" w:cs="Arial"/>
      <w:sz w:val="34"/>
    </w:rPr>
  </w:style>
  <w:style w:type="paragraph" w:styleId="735">
    <w:name w:val="Heading 3"/>
    <w:basedOn w:val="907"/>
    <w:next w:val="907"/>
    <w:link w:val="736"/>
    <w:uiPriority w:val="9"/>
    <w:unhideWhenUsed/>
    <w:qFormat/>
    <w:pPr>
      <w:keepLines/>
      <w:keepNext/>
      <w:spacing w:before="320" w:after="200"/>
      <w:outlineLvl w:val="2"/>
    </w:pPr>
    <w:rPr>
      <w:rFonts w:ascii="Arial" w:hAnsi="Arial" w:eastAsia="Arial" w:cs="Arial"/>
      <w:sz w:val="30"/>
      <w:szCs w:val="30"/>
    </w:rPr>
  </w:style>
  <w:style w:type="character" w:styleId="736">
    <w:name w:val="Heading 3 Char"/>
    <w:link w:val="735"/>
    <w:uiPriority w:val="9"/>
    <w:rPr>
      <w:rFonts w:ascii="Arial" w:hAnsi="Arial" w:eastAsia="Arial" w:cs="Arial"/>
      <w:sz w:val="30"/>
      <w:szCs w:val="30"/>
    </w:rPr>
  </w:style>
  <w:style w:type="paragraph" w:styleId="737">
    <w:name w:val="Heading 4"/>
    <w:basedOn w:val="907"/>
    <w:next w:val="907"/>
    <w:link w:val="738"/>
    <w:uiPriority w:val="9"/>
    <w:unhideWhenUsed/>
    <w:qFormat/>
    <w:pPr>
      <w:keepLines/>
      <w:keepNext/>
      <w:spacing w:before="320" w:after="200"/>
      <w:outlineLvl w:val="3"/>
    </w:pPr>
    <w:rPr>
      <w:rFonts w:ascii="Arial" w:hAnsi="Arial" w:eastAsia="Arial" w:cs="Arial"/>
      <w:b/>
      <w:bCs/>
      <w:sz w:val="26"/>
      <w:szCs w:val="26"/>
    </w:rPr>
  </w:style>
  <w:style w:type="character" w:styleId="738">
    <w:name w:val="Heading 4 Char"/>
    <w:link w:val="737"/>
    <w:uiPriority w:val="9"/>
    <w:rPr>
      <w:rFonts w:ascii="Arial" w:hAnsi="Arial" w:eastAsia="Arial" w:cs="Arial"/>
      <w:b/>
      <w:bCs/>
      <w:sz w:val="26"/>
      <w:szCs w:val="26"/>
    </w:rPr>
  </w:style>
  <w:style w:type="paragraph" w:styleId="739">
    <w:name w:val="Heading 5"/>
    <w:basedOn w:val="907"/>
    <w:next w:val="907"/>
    <w:link w:val="740"/>
    <w:uiPriority w:val="9"/>
    <w:unhideWhenUsed/>
    <w:qFormat/>
    <w:pPr>
      <w:keepLines/>
      <w:keepNext/>
      <w:spacing w:before="320" w:after="200"/>
      <w:outlineLvl w:val="4"/>
    </w:pPr>
    <w:rPr>
      <w:rFonts w:ascii="Arial" w:hAnsi="Arial" w:eastAsia="Arial" w:cs="Arial"/>
      <w:b/>
      <w:bCs/>
      <w:sz w:val="24"/>
      <w:szCs w:val="24"/>
    </w:rPr>
  </w:style>
  <w:style w:type="character" w:styleId="740">
    <w:name w:val="Heading 5 Char"/>
    <w:link w:val="739"/>
    <w:uiPriority w:val="9"/>
    <w:rPr>
      <w:rFonts w:ascii="Arial" w:hAnsi="Arial" w:eastAsia="Arial" w:cs="Arial"/>
      <w:b/>
      <w:bCs/>
      <w:sz w:val="24"/>
      <w:szCs w:val="24"/>
    </w:rPr>
  </w:style>
  <w:style w:type="paragraph" w:styleId="741">
    <w:name w:val="Heading 6"/>
    <w:basedOn w:val="907"/>
    <w:next w:val="907"/>
    <w:link w:val="742"/>
    <w:uiPriority w:val="9"/>
    <w:unhideWhenUsed/>
    <w:qFormat/>
    <w:pPr>
      <w:keepLines/>
      <w:keepNext/>
      <w:spacing w:before="320" w:after="200"/>
      <w:outlineLvl w:val="5"/>
    </w:pPr>
    <w:rPr>
      <w:rFonts w:ascii="Arial" w:hAnsi="Arial" w:eastAsia="Arial" w:cs="Arial"/>
      <w:b/>
      <w:bCs/>
      <w:sz w:val="22"/>
      <w:szCs w:val="22"/>
    </w:rPr>
  </w:style>
  <w:style w:type="character" w:styleId="742">
    <w:name w:val="Heading 6 Char"/>
    <w:link w:val="741"/>
    <w:uiPriority w:val="9"/>
    <w:rPr>
      <w:rFonts w:ascii="Arial" w:hAnsi="Arial" w:eastAsia="Arial" w:cs="Arial"/>
      <w:b/>
      <w:bCs/>
      <w:sz w:val="22"/>
      <w:szCs w:val="22"/>
    </w:rPr>
  </w:style>
  <w:style w:type="paragraph" w:styleId="743">
    <w:name w:val="Heading 7"/>
    <w:basedOn w:val="907"/>
    <w:next w:val="907"/>
    <w:link w:val="744"/>
    <w:uiPriority w:val="9"/>
    <w:unhideWhenUsed/>
    <w:qFormat/>
    <w:pPr>
      <w:keepLines/>
      <w:keepNext/>
      <w:spacing w:before="320" w:after="200"/>
      <w:outlineLvl w:val="6"/>
    </w:pPr>
    <w:rPr>
      <w:rFonts w:ascii="Arial" w:hAnsi="Arial" w:eastAsia="Arial" w:cs="Arial"/>
      <w:b/>
      <w:bCs/>
      <w:i/>
      <w:iCs/>
      <w:sz w:val="22"/>
      <w:szCs w:val="22"/>
    </w:rPr>
  </w:style>
  <w:style w:type="character" w:styleId="744">
    <w:name w:val="Heading 7 Char"/>
    <w:link w:val="743"/>
    <w:uiPriority w:val="9"/>
    <w:rPr>
      <w:rFonts w:ascii="Arial" w:hAnsi="Arial" w:eastAsia="Arial" w:cs="Arial"/>
      <w:b/>
      <w:bCs/>
      <w:i/>
      <w:iCs/>
      <w:sz w:val="22"/>
      <w:szCs w:val="22"/>
    </w:rPr>
  </w:style>
  <w:style w:type="paragraph" w:styleId="745">
    <w:name w:val="Heading 8"/>
    <w:basedOn w:val="907"/>
    <w:next w:val="907"/>
    <w:link w:val="746"/>
    <w:uiPriority w:val="9"/>
    <w:unhideWhenUsed/>
    <w:qFormat/>
    <w:pPr>
      <w:keepLines/>
      <w:keepNext/>
      <w:spacing w:before="320" w:after="200"/>
      <w:outlineLvl w:val="7"/>
    </w:pPr>
    <w:rPr>
      <w:rFonts w:ascii="Arial" w:hAnsi="Arial" w:eastAsia="Arial" w:cs="Arial"/>
      <w:i/>
      <w:iCs/>
      <w:sz w:val="22"/>
      <w:szCs w:val="22"/>
    </w:rPr>
  </w:style>
  <w:style w:type="character" w:styleId="746">
    <w:name w:val="Heading 8 Char"/>
    <w:link w:val="745"/>
    <w:uiPriority w:val="9"/>
    <w:rPr>
      <w:rFonts w:ascii="Arial" w:hAnsi="Arial" w:eastAsia="Arial" w:cs="Arial"/>
      <w:i/>
      <w:iCs/>
      <w:sz w:val="22"/>
      <w:szCs w:val="22"/>
    </w:rPr>
  </w:style>
  <w:style w:type="paragraph" w:styleId="747">
    <w:name w:val="Heading 9"/>
    <w:basedOn w:val="907"/>
    <w:next w:val="907"/>
    <w:link w:val="748"/>
    <w:uiPriority w:val="9"/>
    <w:unhideWhenUsed/>
    <w:qFormat/>
    <w:pPr>
      <w:keepLines/>
      <w:keepNext/>
      <w:spacing w:before="320" w:after="200"/>
      <w:outlineLvl w:val="8"/>
    </w:pPr>
    <w:rPr>
      <w:rFonts w:ascii="Arial" w:hAnsi="Arial" w:eastAsia="Arial" w:cs="Arial"/>
      <w:i/>
      <w:iCs/>
      <w:sz w:val="21"/>
      <w:szCs w:val="21"/>
    </w:rPr>
  </w:style>
  <w:style w:type="character" w:styleId="748">
    <w:name w:val="Heading 9 Char"/>
    <w:link w:val="747"/>
    <w:uiPriority w:val="9"/>
    <w:rPr>
      <w:rFonts w:ascii="Arial" w:hAnsi="Arial" w:eastAsia="Arial" w:cs="Arial"/>
      <w:i/>
      <w:iCs/>
      <w:sz w:val="21"/>
      <w:szCs w:val="21"/>
    </w:rPr>
  </w:style>
  <w:style w:type="paragraph" w:styleId="749">
    <w:name w:val="Title"/>
    <w:basedOn w:val="907"/>
    <w:next w:val="907"/>
    <w:link w:val="750"/>
    <w:uiPriority w:val="10"/>
    <w:qFormat/>
    <w:pPr>
      <w:contextualSpacing/>
      <w:spacing w:before="300" w:after="200"/>
    </w:pPr>
    <w:rPr>
      <w:sz w:val="48"/>
      <w:szCs w:val="48"/>
    </w:rPr>
  </w:style>
  <w:style w:type="character" w:styleId="750">
    <w:name w:val="Title Char"/>
    <w:link w:val="749"/>
    <w:uiPriority w:val="10"/>
    <w:rPr>
      <w:sz w:val="48"/>
      <w:szCs w:val="48"/>
    </w:rPr>
  </w:style>
  <w:style w:type="paragraph" w:styleId="751">
    <w:name w:val="Subtitle"/>
    <w:basedOn w:val="907"/>
    <w:next w:val="907"/>
    <w:link w:val="752"/>
    <w:uiPriority w:val="11"/>
    <w:qFormat/>
    <w:pPr>
      <w:spacing w:before="200" w:after="200"/>
    </w:pPr>
    <w:rPr>
      <w:sz w:val="24"/>
      <w:szCs w:val="24"/>
    </w:rPr>
  </w:style>
  <w:style w:type="character" w:styleId="752">
    <w:name w:val="Subtitle Char"/>
    <w:link w:val="751"/>
    <w:uiPriority w:val="11"/>
    <w:rPr>
      <w:sz w:val="24"/>
      <w:szCs w:val="24"/>
    </w:rPr>
  </w:style>
  <w:style w:type="paragraph" w:styleId="753">
    <w:name w:val="Quote"/>
    <w:basedOn w:val="907"/>
    <w:next w:val="907"/>
    <w:link w:val="754"/>
    <w:uiPriority w:val="29"/>
    <w:qFormat/>
    <w:pPr>
      <w:ind w:left="720" w:right="720"/>
    </w:pPr>
    <w:rPr>
      <w:i/>
    </w:rPr>
  </w:style>
  <w:style w:type="character" w:styleId="754">
    <w:name w:val="Quote Char"/>
    <w:link w:val="753"/>
    <w:uiPriority w:val="29"/>
    <w:rPr>
      <w:i/>
    </w:rPr>
  </w:style>
  <w:style w:type="paragraph" w:styleId="755">
    <w:name w:val="Intense Quote"/>
    <w:basedOn w:val="907"/>
    <w:next w:val="907"/>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paragraph" w:styleId="757">
    <w:name w:val="Header"/>
    <w:basedOn w:val="907"/>
    <w:link w:val="758"/>
    <w:uiPriority w:val="99"/>
    <w:unhideWhenUsed/>
    <w:pPr>
      <w:spacing w:after="0" w:line="240" w:lineRule="auto"/>
      <w:tabs>
        <w:tab w:val="center" w:pos="7143" w:leader="none"/>
        <w:tab w:val="right" w:pos="14287" w:leader="none"/>
      </w:tabs>
    </w:pPr>
  </w:style>
  <w:style w:type="character" w:styleId="758">
    <w:name w:val="Header Char"/>
    <w:link w:val="757"/>
    <w:uiPriority w:val="99"/>
  </w:style>
  <w:style w:type="paragraph" w:styleId="759">
    <w:name w:val="Footer"/>
    <w:basedOn w:val="907"/>
    <w:link w:val="762"/>
    <w:uiPriority w:val="99"/>
    <w:unhideWhenUsed/>
    <w:pPr>
      <w:spacing w:after="0" w:line="240" w:lineRule="auto"/>
      <w:tabs>
        <w:tab w:val="center" w:pos="7143" w:leader="none"/>
        <w:tab w:val="right" w:pos="14287" w:leader="none"/>
      </w:tabs>
    </w:pPr>
  </w:style>
  <w:style w:type="character" w:styleId="760">
    <w:name w:val="Footer Char"/>
    <w:link w:val="759"/>
    <w:uiPriority w:val="99"/>
  </w:style>
  <w:style w:type="paragraph" w:styleId="761">
    <w:name w:val="Caption"/>
    <w:basedOn w:val="907"/>
    <w:next w:val="907"/>
    <w:uiPriority w:val="35"/>
    <w:semiHidden/>
    <w:unhideWhenUsed/>
    <w:qFormat/>
    <w:pPr>
      <w:spacing w:line="276" w:lineRule="auto"/>
    </w:pPr>
    <w:rPr>
      <w:b/>
      <w:bCs/>
      <w:color w:val="4f81bd" w:themeColor="accent1"/>
      <w:sz w:val="18"/>
      <w:szCs w:val="18"/>
    </w:rPr>
  </w:style>
  <w:style w:type="character" w:styleId="762">
    <w:name w:val="Caption Char"/>
    <w:basedOn w:val="761"/>
    <w:link w:val="759"/>
    <w:uiPriority w:val="99"/>
  </w:style>
  <w:style w:type="table" w:styleId="763">
    <w:name w:val="Table Grid"/>
    <w:basedOn w:val="90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4">
    <w:name w:val="Table Grid Light"/>
    <w:basedOn w:val="9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5">
    <w:name w:val="Plain Table 1"/>
    <w:basedOn w:val="9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2"/>
    <w:basedOn w:val="9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3"/>
    <w:basedOn w:val="9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8">
    <w:name w:val="Plain Table 4"/>
    <w:basedOn w:val="9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9">
    <w:name w:val="Plain Table 5"/>
    <w:basedOn w:val="9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0">
    <w:name w:val="Grid Table 1 Light"/>
    <w:basedOn w:val="9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1">
    <w:name w:val="Grid Table 1 Light - Accent 1"/>
    <w:basedOn w:val="9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2">
    <w:name w:val="Grid Table 1 Light - Accent 2"/>
    <w:basedOn w:val="9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3">
    <w:name w:val="Grid Table 1 Light - Accent 3"/>
    <w:basedOn w:val="9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4">
    <w:name w:val="Grid Table 1 Light - Accent 4"/>
    <w:basedOn w:val="9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5">
    <w:name w:val="Grid Table 1 Light - Accent 5"/>
    <w:basedOn w:val="9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6">
    <w:name w:val="Grid Table 1 Light - Accent 6"/>
    <w:basedOn w:val="9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7">
    <w:name w:val="Grid Table 2"/>
    <w:basedOn w:val="9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8">
    <w:name w:val="Grid Table 2 - Accent 1"/>
    <w:basedOn w:val="9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9">
    <w:name w:val="Grid Table 2 - Accent 2"/>
    <w:basedOn w:val="9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0">
    <w:name w:val="Grid Table 2 - Accent 3"/>
    <w:basedOn w:val="9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1">
    <w:name w:val="Grid Table 2 - Accent 4"/>
    <w:basedOn w:val="9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2">
    <w:name w:val="Grid Table 2 - Accent 5"/>
    <w:basedOn w:val="9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3">
    <w:name w:val="Grid Table 2 - Accent 6"/>
    <w:basedOn w:val="9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4">
    <w:name w:val="Grid Table 3"/>
    <w:basedOn w:val="9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1"/>
    <w:basedOn w:val="9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2"/>
    <w:basedOn w:val="9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3"/>
    <w:basedOn w:val="9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4"/>
    <w:basedOn w:val="9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5"/>
    <w:basedOn w:val="9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6"/>
    <w:basedOn w:val="9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4"/>
    <w:basedOn w:val="9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2">
    <w:name w:val="Grid Table 4 - Accent 1"/>
    <w:basedOn w:val="9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3">
    <w:name w:val="Grid Table 4 - Accent 2"/>
    <w:basedOn w:val="9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4">
    <w:name w:val="Grid Table 4 - Accent 3"/>
    <w:basedOn w:val="9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5">
    <w:name w:val="Grid Table 4 - Accent 4"/>
    <w:basedOn w:val="9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6">
    <w:name w:val="Grid Table 4 - Accent 5"/>
    <w:basedOn w:val="9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7">
    <w:name w:val="Grid Table 4 - Accent 6"/>
    <w:basedOn w:val="9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8">
    <w:name w:val="Grid Table 5 Dark"/>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9">
    <w:name w:val="Grid Table 5 Dark- Accent 1"/>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00">
    <w:name w:val="Grid Table 5 Dark - Accent 2"/>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01">
    <w:name w:val="Grid Table 5 Dark - Accent 3"/>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02">
    <w:name w:val="Grid Table 5 Dark- Accent 4"/>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03">
    <w:name w:val="Grid Table 5 Dark - Accent 5"/>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04">
    <w:name w:val="Grid Table 5 Dark - Accent 6"/>
    <w:basedOn w:val="9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05">
    <w:name w:val="Grid Table 6 Colorful"/>
    <w:basedOn w:val="9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6">
    <w:name w:val="Grid Table 6 Colorful - Accent 1"/>
    <w:basedOn w:val="9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7">
    <w:name w:val="Grid Table 6 Colorful - Accent 2"/>
    <w:basedOn w:val="9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8">
    <w:name w:val="Grid Table 6 Colorful - Accent 3"/>
    <w:basedOn w:val="9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9">
    <w:name w:val="Grid Table 6 Colorful - Accent 4"/>
    <w:basedOn w:val="9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10">
    <w:name w:val="Grid Table 6 Colorful - Accent 5"/>
    <w:basedOn w:val="9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1">
    <w:name w:val="Grid Table 6 Colorful - Accent 6"/>
    <w:basedOn w:val="9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2">
    <w:name w:val="Grid Table 7 Colorful"/>
    <w:basedOn w:val="9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3">
    <w:name w:val="Grid Table 7 Colorful - Accent 1"/>
    <w:basedOn w:val="9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4">
    <w:name w:val="Grid Table 7 Colorful - Accent 2"/>
    <w:basedOn w:val="9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5">
    <w:name w:val="Grid Table 7 Colorful - Accent 3"/>
    <w:basedOn w:val="9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6">
    <w:name w:val="Grid Table 7 Colorful - Accent 4"/>
    <w:basedOn w:val="9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7">
    <w:name w:val="Grid Table 7 Colorful - Accent 5"/>
    <w:basedOn w:val="9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8">
    <w:name w:val="Grid Table 7 Colorful - Accent 6"/>
    <w:basedOn w:val="9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9">
    <w:name w:val="List Table 1 Light"/>
    <w:basedOn w:val="9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0">
    <w:name w:val="List Table 1 Light - Accent 1"/>
    <w:basedOn w:val="9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1">
    <w:name w:val="List Table 1 Light - Accent 2"/>
    <w:basedOn w:val="9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2">
    <w:name w:val="List Table 1 Light - Accent 3"/>
    <w:basedOn w:val="9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3">
    <w:name w:val="List Table 1 Light - Accent 4"/>
    <w:basedOn w:val="9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4">
    <w:name w:val="List Table 1 Light - Accent 5"/>
    <w:basedOn w:val="9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5">
    <w:name w:val="List Table 1 Light - Accent 6"/>
    <w:basedOn w:val="9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6">
    <w:name w:val="List Table 2"/>
    <w:basedOn w:val="9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7">
    <w:name w:val="List Table 2 - Accent 1"/>
    <w:basedOn w:val="9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8">
    <w:name w:val="List Table 2 - Accent 2"/>
    <w:basedOn w:val="9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9">
    <w:name w:val="List Table 2 - Accent 3"/>
    <w:basedOn w:val="9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0">
    <w:name w:val="List Table 2 - Accent 4"/>
    <w:basedOn w:val="9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1">
    <w:name w:val="List Table 2 - Accent 5"/>
    <w:basedOn w:val="9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2">
    <w:name w:val="List Table 2 - Accent 6"/>
    <w:basedOn w:val="9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3">
    <w:name w:val="List Table 3"/>
    <w:basedOn w:val="9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4">
    <w:name w:val="List Table 3 - Accent 1"/>
    <w:basedOn w:val="9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5">
    <w:name w:val="List Table 3 - Accent 2"/>
    <w:basedOn w:val="9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6">
    <w:name w:val="List Table 3 - Accent 3"/>
    <w:basedOn w:val="9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7">
    <w:name w:val="List Table 3 - Accent 4"/>
    <w:basedOn w:val="9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8">
    <w:name w:val="List Table 3 - Accent 5"/>
    <w:basedOn w:val="9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9">
    <w:name w:val="List Table 3 - Accent 6"/>
    <w:basedOn w:val="9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40">
    <w:name w:val="List Table 4"/>
    <w:basedOn w:val="9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1">
    <w:name w:val="List Table 4 - Accent 1"/>
    <w:basedOn w:val="9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42">
    <w:name w:val="List Table 4 - Accent 2"/>
    <w:basedOn w:val="9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43">
    <w:name w:val="List Table 4 - Accent 3"/>
    <w:basedOn w:val="9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44">
    <w:name w:val="List Table 4 - Accent 4"/>
    <w:basedOn w:val="9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45">
    <w:name w:val="List Table 4 - Accent 5"/>
    <w:basedOn w:val="9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6">
    <w:name w:val="List Table 4 - Accent 6"/>
    <w:basedOn w:val="9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7">
    <w:name w:val="List Table 5 Dark"/>
    <w:basedOn w:val="9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1"/>
    <w:basedOn w:val="9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2"/>
    <w:basedOn w:val="9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3"/>
    <w:basedOn w:val="9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4"/>
    <w:basedOn w:val="9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5"/>
    <w:basedOn w:val="9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6"/>
    <w:basedOn w:val="9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6 Colorful"/>
    <w:basedOn w:val="9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5">
    <w:name w:val="List Table 6 Colorful - Accent 1"/>
    <w:basedOn w:val="9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6">
    <w:name w:val="List Table 6 Colorful - Accent 2"/>
    <w:basedOn w:val="9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7">
    <w:name w:val="List Table 6 Colorful - Accent 3"/>
    <w:basedOn w:val="9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8">
    <w:name w:val="List Table 6 Colorful - Accent 4"/>
    <w:basedOn w:val="9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9">
    <w:name w:val="List Table 6 Colorful - Accent 5"/>
    <w:basedOn w:val="9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60">
    <w:name w:val="List Table 6 Colorful - Accent 6"/>
    <w:basedOn w:val="9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61">
    <w:name w:val="List Table 7 Colorful"/>
    <w:basedOn w:val="9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2">
    <w:name w:val="List Table 7 Colorful - Accent 1"/>
    <w:basedOn w:val="9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63">
    <w:name w:val="List Table 7 Colorful - Accent 2"/>
    <w:basedOn w:val="9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64">
    <w:name w:val="List Table 7 Colorful - Accent 3"/>
    <w:basedOn w:val="9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5">
    <w:name w:val="List Table 7 Colorful - Accent 4"/>
    <w:basedOn w:val="9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6">
    <w:name w:val="List Table 7 Colorful - Accent 5"/>
    <w:basedOn w:val="9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7">
    <w:name w:val="List Table 7 Colorful - Accent 6"/>
    <w:basedOn w:val="9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8">
    <w:name w:val="Lined - Accent"/>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9">
    <w:name w:val="Lined - Accent 1"/>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0">
    <w:name w:val="Lined - Accent 2"/>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1">
    <w:name w:val="Lined - Accent 3"/>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2">
    <w:name w:val="Lined - Accent 4"/>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3">
    <w:name w:val="Lined - Accent 5"/>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4">
    <w:name w:val="Lined - Accent 6"/>
    <w:basedOn w:val="9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5">
    <w:name w:val="Bordered &amp; Lined - Accent"/>
    <w:basedOn w:val="9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6">
    <w:name w:val="Bordered &amp; Lined - Accent 1"/>
    <w:basedOn w:val="9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7">
    <w:name w:val="Bordered &amp; Lined - Accent 2"/>
    <w:basedOn w:val="9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8">
    <w:name w:val="Bordered &amp; Lined - Accent 3"/>
    <w:basedOn w:val="9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9">
    <w:name w:val="Bordered &amp; Lined - Accent 4"/>
    <w:basedOn w:val="9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0">
    <w:name w:val="Bordered &amp; Lined - Accent 5"/>
    <w:basedOn w:val="9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81">
    <w:name w:val="Bordered &amp; Lined - Accent 6"/>
    <w:basedOn w:val="9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2">
    <w:name w:val="Bordered"/>
    <w:basedOn w:val="9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3">
    <w:name w:val="Bordered - Accent 1"/>
    <w:basedOn w:val="9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4">
    <w:name w:val="Bordered - Accent 2"/>
    <w:basedOn w:val="9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5">
    <w:name w:val="Bordered - Accent 3"/>
    <w:basedOn w:val="9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6">
    <w:name w:val="Bordered - Accent 4"/>
    <w:basedOn w:val="9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7">
    <w:name w:val="Bordered - Accent 5"/>
    <w:basedOn w:val="9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8">
    <w:name w:val="Bordered - Accent 6"/>
    <w:basedOn w:val="9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9">
    <w:name w:val="Hyperlink"/>
    <w:uiPriority w:val="99"/>
    <w:unhideWhenUsed/>
    <w:rPr>
      <w:color w:val="0000ff" w:themeColor="hyperlink"/>
      <w:u w:val="single"/>
    </w:rPr>
  </w:style>
  <w:style w:type="paragraph" w:styleId="890">
    <w:name w:val="footnote text"/>
    <w:basedOn w:val="907"/>
    <w:link w:val="891"/>
    <w:uiPriority w:val="99"/>
    <w:semiHidden/>
    <w:unhideWhenUsed/>
    <w:pPr>
      <w:spacing w:after="40" w:line="240" w:lineRule="auto"/>
    </w:pPr>
    <w:rPr>
      <w:sz w:val="18"/>
    </w:rPr>
  </w:style>
  <w:style w:type="character" w:styleId="891">
    <w:name w:val="Footnote Text Char"/>
    <w:link w:val="890"/>
    <w:uiPriority w:val="99"/>
    <w:rPr>
      <w:sz w:val="18"/>
    </w:rPr>
  </w:style>
  <w:style w:type="character" w:styleId="892">
    <w:name w:val="footnote reference"/>
    <w:uiPriority w:val="99"/>
    <w:unhideWhenUsed/>
    <w:rPr>
      <w:vertAlign w:val="superscript"/>
    </w:rPr>
  </w:style>
  <w:style w:type="paragraph" w:styleId="893">
    <w:name w:val="endnote text"/>
    <w:basedOn w:val="907"/>
    <w:link w:val="894"/>
    <w:uiPriority w:val="99"/>
    <w:semiHidden/>
    <w:unhideWhenUsed/>
    <w:pPr>
      <w:spacing w:after="0" w:line="240" w:lineRule="auto"/>
    </w:pPr>
    <w:rPr>
      <w:sz w:val="20"/>
    </w:rPr>
  </w:style>
  <w:style w:type="character" w:styleId="894">
    <w:name w:val="Endnote Text Char"/>
    <w:link w:val="893"/>
    <w:uiPriority w:val="99"/>
    <w:rPr>
      <w:sz w:val="20"/>
    </w:rPr>
  </w:style>
  <w:style w:type="character" w:styleId="895">
    <w:name w:val="endnote reference"/>
    <w:uiPriority w:val="99"/>
    <w:semiHidden/>
    <w:unhideWhenUsed/>
    <w:rPr>
      <w:vertAlign w:val="superscript"/>
    </w:rPr>
  </w:style>
  <w:style w:type="paragraph" w:styleId="896">
    <w:name w:val="toc 1"/>
    <w:basedOn w:val="907"/>
    <w:next w:val="907"/>
    <w:uiPriority w:val="39"/>
    <w:unhideWhenUsed/>
    <w:pPr>
      <w:ind w:left="0" w:right="0" w:firstLine="0"/>
      <w:spacing w:after="57"/>
    </w:pPr>
  </w:style>
  <w:style w:type="paragraph" w:styleId="897">
    <w:name w:val="toc 2"/>
    <w:basedOn w:val="907"/>
    <w:next w:val="907"/>
    <w:uiPriority w:val="39"/>
    <w:unhideWhenUsed/>
    <w:pPr>
      <w:ind w:left="283" w:right="0" w:firstLine="0"/>
      <w:spacing w:after="57"/>
    </w:pPr>
  </w:style>
  <w:style w:type="paragraph" w:styleId="898">
    <w:name w:val="toc 3"/>
    <w:basedOn w:val="907"/>
    <w:next w:val="907"/>
    <w:uiPriority w:val="39"/>
    <w:unhideWhenUsed/>
    <w:pPr>
      <w:ind w:left="567" w:right="0" w:firstLine="0"/>
      <w:spacing w:after="57"/>
    </w:pPr>
  </w:style>
  <w:style w:type="paragraph" w:styleId="899">
    <w:name w:val="toc 4"/>
    <w:basedOn w:val="907"/>
    <w:next w:val="907"/>
    <w:uiPriority w:val="39"/>
    <w:unhideWhenUsed/>
    <w:pPr>
      <w:ind w:left="850" w:right="0" w:firstLine="0"/>
      <w:spacing w:after="57"/>
    </w:pPr>
  </w:style>
  <w:style w:type="paragraph" w:styleId="900">
    <w:name w:val="toc 5"/>
    <w:basedOn w:val="907"/>
    <w:next w:val="907"/>
    <w:uiPriority w:val="39"/>
    <w:unhideWhenUsed/>
    <w:pPr>
      <w:ind w:left="1134" w:right="0" w:firstLine="0"/>
      <w:spacing w:after="57"/>
    </w:pPr>
  </w:style>
  <w:style w:type="paragraph" w:styleId="901">
    <w:name w:val="toc 6"/>
    <w:basedOn w:val="907"/>
    <w:next w:val="907"/>
    <w:uiPriority w:val="39"/>
    <w:unhideWhenUsed/>
    <w:pPr>
      <w:ind w:left="1417" w:right="0" w:firstLine="0"/>
      <w:spacing w:after="57"/>
    </w:pPr>
  </w:style>
  <w:style w:type="paragraph" w:styleId="902">
    <w:name w:val="toc 7"/>
    <w:basedOn w:val="907"/>
    <w:next w:val="907"/>
    <w:uiPriority w:val="39"/>
    <w:unhideWhenUsed/>
    <w:pPr>
      <w:ind w:left="1701" w:right="0" w:firstLine="0"/>
      <w:spacing w:after="57"/>
    </w:pPr>
  </w:style>
  <w:style w:type="paragraph" w:styleId="903">
    <w:name w:val="toc 8"/>
    <w:basedOn w:val="907"/>
    <w:next w:val="907"/>
    <w:uiPriority w:val="39"/>
    <w:unhideWhenUsed/>
    <w:pPr>
      <w:ind w:left="1984" w:right="0" w:firstLine="0"/>
      <w:spacing w:after="57"/>
    </w:pPr>
  </w:style>
  <w:style w:type="paragraph" w:styleId="904">
    <w:name w:val="toc 9"/>
    <w:basedOn w:val="907"/>
    <w:next w:val="907"/>
    <w:uiPriority w:val="39"/>
    <w:unhideWhenUsed/>
    <w:pPr>
      <w:ind w:left="2268" w:right="0" w:firstLine="0"/>
      <w:spacing w:after="57"/>
    </w:pPr>
  </w:style>
  <w:style w:type="paragraph" w:styleId="905">
    <w:name w:val="TOC Heading"/>
    <w:uiPriority w:val="39"/>
    <w:unhideWhenUsed/>
  </w:style>
  <w:style w:type="paragraph" w:styleId="906">
    <w:name w:val="table of figures"/>
    <w:basedOn w:val="907"/>
    <w:next w:val="907"/>
    <w:uiPriority w:val="99"/>
    <w:unhideWhenUsed/>
    <w:pPr>
      <w:spacing w:after="0" w:afterAutospacing="0"/>
    </w:pPr>
  </w:style>
  <w:style w:type="paragraph" w:styleId="907" w:default="1">
    <w:name w:val="Normal"/>
    <w:qFormat/>
  </w:style>
  <w:style w:type="table" w:styleId="908" w:default="1">
    <w:name w:val="Normal Table"/>
    <w:uiPriority w:val="99"/>
    <w:semiHidden/>
    <w:unhideWhenUsed/>
    <w:tblPr>
      <w:tblInd w:w="0" w:type="dxa"/>
      <w:tblCellMar>
        <w:left w:w="108" w:type="dxa"/>
        <w:top w:w="0" w:type="dxa"/>
        <w:right w:w="108" w:type="dxa"/>
        <w:bottom w:w="0" w:type="dxa"/>
      </w:tblCellMar>
    </w:tblPr>
  </w:style>
  <w:style w:type="numbering" w:styleId="909" w:default="1">
    <w:name w:val="No List"/>
    <w:uiPriority w:val="99"/>
    <w:semiHidden/>
    <w:unhideWhenUsed/>
  </w:style>
  <w:style w:type="paragraph" w:styleId="910">
    <w:name w:val="No Spacing"/>
    <w:basedOn w:val="907"/>
    <w:uiPriority w:val="1"/>
    <w:qFormat/>
    <w:pPr>
      <w:spacing w:after="0" w:line="240" w:lineRule="auto"/>
    </w:pPr>
  </w:style>
  <w:style w:type="paragraph" w:styleId="911">
    <w:name w:val="List Paragraph"/>
    <w:basedOn w:val="907"/>
    <w:uiPriority w:val="34"/>
    <w:qFormat/>
    <w:pPr>
      <w:contextualSpacing/>
      <w:ind w:left="720"/>
    </w:pPr>
  </w:style>
  <w:style w:type="character" w:styleId="912"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publikacije.stat.gov.rs/G2025/Xls/G202513052.xlsx"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hyperlink" Target="https://ufuk.rs/"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dcterms:modified xsi:type="dcterms:W3CDTF">2026-01-19T10:24:10Z</dcterms:modified>
</cp:coreProperties>
</file>